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18BEC" w14:textId="77777777" w:rsidR="00CA6CCF" w:rsidRPr="002C7A63" w:rsidRDefault="00CA6CCF" w:rsidP="00BE3EDD">
      <w:pPr>
        <w:pStyle w:val="Ttulo1"/>
        <w:spacing w:before="240" w:after="240" w:line="360" w:lineRule="auto"/>
      </w:pPr>
      <w:r w:rsidRPr="002C7A63">
        <w:t>5.7 ESTRUCTURA ORGÁNICA AUTORIZADA Y OCUPADA AL 30 DE JUNIO DE 2024</w:t>
      </w:r>
    </w:p>
    <w:p w14:paraId="1AC1CFC0" w14:textId="77777777" w:rsidR="00CA6CCF" w:rsidRPr="002C7A63" w:rsidRDefault="00CA6CCF" w:rsidP="00BE3EDD">
      <w:pPr>
        <w:pStyle w:val="Contenido1"/>
      </w:pPr>
      <w:r w:rsidRPr="002C7A63">
        <w:t>La plantilla autorizada al 30 de junio de 2024 es de 413 plazas; 336 fueron de recursos fiscales y 77 plazas corresponden a personal eventual que se financian con recursos propios; las plazas cubiertas con recursos fiscales se distribuyen como sigue: 11 para servidores públicos de mando, 237 para personal científico y tecnológico (126 investigadores, 110 técnicos y 1 asistente de investigador), y 88 para personal administrativo y de apoyo (22 y 66 respectivamente).</w:t>
      </w:r>
    </w:p>
    <w:p w14:paraId="184BCBA0" w14:textId="77777777" w:rsidR="00CA6CCF" w:rsidRPr="002C7A63" w:rsidRDefault="00CA6CCF" w:rsidP="00BE3EDD">
      <w:pPr>
        <w:pStyle w:val="Contenido1"/>
      </w:pPr>
      <w:r w:rsidRPr="002C7A63">
        <w:t>Las plazas ocupadas al 30 de junio de 2024, 333 fueron cubiertas con recursos fiscales y 70 se cubrieron con recursos propios. Adicionalmente se contó con la colaboración de 18 investigadores por México CONAHCYT.</w:t>
      </w:r>
    </w:p>
    <w:p w14:paraId="2ECF688E" w14:textId="77777777" w:rsidR="00CA6CCF" w:rsidRPr="002C7A63" w:rsidRDefault="00CA6CCF" w:rsidP="00BE3EDD">
      <w:pPr>
        <w:pStyle w:val="Contenido1"/>
      </w:pPr>
      <w:r w:rsidRPr="002C7A63">
        <w:t xml:space="preserve">Al 30 de junio de 2024 existe una variación de 3 plazas vacantes, de las cuales 2 pertenecen a personal científico y tecnológico y 1 a personal de mando. </w:t>
      </w:r>
    </w:p>
    <w:p w14:paraId="65EAE899" w14:textId="77777777" w:rsidR="00CA6CCF" w:rsidRPr="002C7A63" w:rsidRDefault="00CA6CCF" w:rsidP="00BE3EDD">
      <w:pPr>
        <w:pStyle w:val="Contenido1"/>
      </w:pPr>
      <w:r w:rsidRPr="002C7A63">
        <w:t xml:space="preserve">Respecto al personal eventual, al 30 de junio de 2024 existe una variación de 7 plazas vacantes. </w:t>
      </w:r>
    </w:p>
    <w:tbl>
      <w:tblPr>
        <w:tblW w:w="74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9"/>
        <w:gridCol w:w="1521"/>
        <w:gridCol w:w="1300"/>
        <w:gridCol w:w="1229"/>
      </w:tblGrid>
      <w:tr w:rsidR="00CA6CCF" w:rsidRPr="002C7A63" w14:paraId="55E7BFA8" w14:textId="77777777" w:rsidTr="00BE3DF2">
        <w:trPr>
          <w:cantSplit/>
          <w:tblHeader/>
          <w:jc w:val="center"/>
        </w:trPr>
        <w:tc>
          <w:tcPr>
            <w:tcW w:w="7459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7FEA2DB0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Plazas Recursos Fiscales</w:t>
            </w:r>
          </w:p>
        </w:tc>
      </w:tr>
      <w:tr w:rsidR="00CA6CCF" w:rsidRPr="002C7A63" w14:paraId="335336EF" w14:textId="77777777" w:rsidTr="00BE3DF2">
        <w:trPr>
          <w:cantSplit/>
          <w:tblHeader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36B080A6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b/>
                <w:bCs/>
                <w:color w:val="FFFFFF" w:themeColor="background1"/>
                <w:szCs w:val="18"/>
                <w:lang w:eastAsia="es-MX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2C443A5F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 xml:space="preserve">Autorizadas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50800EB9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Ocupadas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5BC1C298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 xml:space="preserve">Variación </w:t>
            </w:r>
          </w:p>
        </w:tc>
      </w:tr>
      <w:tr w:rsidR="00CA6CCF" w:rsidRPr="002C7A63" w14:paraId="50F63F16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A6F3004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De mando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691BDFB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0320653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A296435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</w:tr>
      <w:tr w:rsidR="00CA6CCF" w:rsidRPr="002C7A63" w14:paraId="0CEDF76D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1DF162C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Área Sustantiva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6624E08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4585DA6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D0D93D9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496CA67C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039D35C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Área Administrativa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56E4431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23AE87C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8F5D156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7FF64AEF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83BBF82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Órgano Interno de Control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72EBD9C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72CEC47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1713B21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-1</w:t>
            </w:r>
          </w:p>
        </w:tc>
      </w:tr>
      <w:tr w:rsidR="00CA6CCF" w:rsidRPr="002C7A63" w14:paraId="48CA9C5C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6A5ACE2" w14:textId="77777777" w:rsidR="00CA6CCF" w:rsidRPr="002C7A63" w:rsidRDefault="00CA6CCF" w:rsidP="00724318">
            <w:pPr>
              <w:spacing w:before="0" w:after="0" w:line="360" w:lineRule="auto"/>
              <w:jc w:val="right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Total de mando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CE62FE5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5C83D34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DE0EC00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-1</w:t>
            </w:r>
          </w:p>
        </w:tc>
      </w:tr>
      <w:tr w:rsidR="00CA6CCF" w:rsidRPr="002C7A63" w14:paraId="10D54DE9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FDD3F87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Científico y Tecnológico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5DAEA2D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A566271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F0B5555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</w:tr>
      <w:tr w:rsidR="00CA6CCF" w:rsidRPr="002C7A63" w14:paraId="7F11148D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21AA7AD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Científico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39F955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C31810E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230A404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-6</w:t>
            </w:r>
          </w:p>
        </w:tc>
      </w:tr>
      <w:tr w:rsidR="00CA6CCF" w:rsidRPr="002C7A63" w14:paraId="13755C29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D4E6307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Tecnológico</w:t>
            </w:r>
            <w:r w:rsidRPr="002C7A63">
              <w:rPr>
                <w:rFonts w:ascii="Geomanist" w:eastAsia="Times New Roman" w:hAnsi="Geomanist" w:cs="Calibri"/>
                <w:color w:val="000000"/>
                <w:szCs w:val="18"/>
                <w:vertAlign w:val="superscript"/>
                <w:lang w:eastAsia="es-MX"/>
              </w:rPr>
              <w:t>(1)</w:t>
            </w: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339DC7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DCC4BD3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115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185C221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4</w:t>
            </w:r>
          </w:p>
        </w:tc>
      </w:tr>
      <w:tr w:rsidR="00CA6CCF" w:rsidRPr="002C7A63" w14:paraId="11572C65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85D4127" w14:textId="77777777" w:rsidR="00CA6CCF" w:rsidRPr="002C7A63" w:rsidRDefault="00CA6CCF" w:rsidP="00724318">
            <w:pPr>
              <w:spacing w:before="0" w:after="0" w:line="360" w:lineRule="auto"/>
              <w:jc w:val="right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Total Científico y Tecnológico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C9927BE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A96952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235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DE550BC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-2</w:t>
            </w:r>
          </w:p>
        </w:tc>
      </w:tr>
      <w:tr w:rsidR="00CA6CCF" w:rsidRPr="002C7A63" w14:paraId="4CAAC69F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84EC7FA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De apoyo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15A9EE1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C8E0E81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0CF52DE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000000"/>
                <w:szCs w:val="18"/>
                <w:lang w:eastAsia="es-MX"/>
              </w:rPr>
              <w:t> </w:t>
            </w:r>
          </w:p>
        </w:tc>
      </w:tr>
      <w:tr w:rsidR="00CA6CCF" w:rsidRPr="002C7A63" w14:paraId="47B8DB04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E928F89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Área Sustantiva</w:t>
            </w:r>
            <w:r w:rsidRPr="002C7A63">
              <w:rPr>
                <w:rFonts w:ascii="Geomanist" w:eastAsia="Times New Roman" w:hAnsi="Geomanist" w:cs="Calibri"/>
                <w:color w:val="000000"/>
                <w:szCs w:val="18"/>
                <w:vertAlign w:val="superscript"/>
                <w:lang w:eastAsia="es-MX"/>
              </w:rPr>
              <w:t>(2)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7996970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36ED265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D8A24F6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37FA2655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9B706A4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Área Administrativa</w:t>
            </w:r>
            <w:r w:rsidRPr="002C7A63">
              <w:rPr>
                <w:rFonts w:ascii="Geomanist" w:eastAsia="Times New Roman" w:hAnsi="Geomanist" w:cs="Calibri"/>
                <w:color w:val="000000"/>
                <w:szCs w:val="18"/>
                <w:vertAlign w:val="superscript"/>
                <w:lang w:eastAsia="es-MX"/>
              </w:rPr>
              <w:t>(3)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D86816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C1FB66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7A60AD3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10BD263E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129D5117" w14:textId="77777777" w:rsidR="00CA6CCF" w:rsidRPr="002C7A63" w:rsidRDefault="00CA6CCF" w:rsidP="00724318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    Órgano Interno de Control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383C9A66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07FC19FE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D7DDE11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625B5554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370D9F0" w14:textId="77777777" w:rsidR="00CA6CCF" w:rsidRPr="002C7A63" w:rsidRDefault="00CA6CCF" w:rsidP="00724318">
            <w:pPr>
              <w:spacing w:before="0" w:after="0" w:line="360" w:lineRule="auto"/>
              <w:jc w:val="right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 xml:space="preserve">Total de apoyo 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B65959E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329A889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50337D50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0</w:t>
            </w:r>
          </w:p>
        </w:tc>
      </w:tr>
      <w:tr w:rsidR="00CA6CCF" w:rsidRPr="002C7A63" w14:paraId="6704811A" w14:textId="77777777" w:rsidTr="00BE3DF2">
        <w:trPr>
          <w:cantSplit/>
          <w:jc w:val="center"/>
        </w:trPr>
        <w:tc>
          <w:tcPr>
            <w:tcW w:w="3409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64E56D9A" w14:textId="77777777" w:rsidR="00CA6CCF" w:rsidRPr="002C7A63" w:rsidRDefault="00CA6CCF" w:rsidP="00724318">
            <w:pPr>
              <w:spacing w:before="0" w:after="0" w:line="360" w:lineRule="auto"/>
              <w:jc w:val="right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Total Plazas permanentes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50AA90F9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336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3A888D1B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333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239A06D3" w14:textId="77777777" w:rsidR="00CA6CCF" w:rsidRPr="002C7A63" w:rsidRDefault="00CA6CCF" w:rsidP="00724318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-3</w:t>
            </w:r>
          </w:p>
        </w:tc>
      </w:tr>
    </w:tbl>
    <w:p w14:paraId="6227E45C" w14:textId="77777777" w:rsidR="00CA6CCF" w:rsidRPr="002C7A63" w:rsidRDefault="00CA6CCF" w:rsidP="00BE3EDD">
      <w:pPr>
        <w:pStyle w:val="Contenido1"/>
      </w:pPr>
      <w:r w:rsidRPr="002C7A63">
        <w:t>Notas:</w:t>
      </w:r>
    </w:p>
    <w:p w14:paraId="2F7096E2" w14:textId="77777777" w:rsidR="00CA6CCF" w:rsidRPr="002C7A63" w:rsidRDefault="00CA6CCF" w:rsidP="00BE3EDD">
      <w:pPr>
        <w:pStyle w:val="Contenido1"/>
      </w:pPr>
      <w:r w:rsidRPr="002C7A63">
        <w:tab/>
        <w:t>(1)  Incluye 1 Asistente de Investigador AIB</w:t>
      </w:r>
    </w:p>
    <w:p w14:paraId="0D592071" w14:textId="77777777" w:rsidR="00CA6CCF" w:rsidRPr="002C7A63" w:rsidRDefault="00CA6CCF" w:rsidP="00BE3EDD">
      <w:pPr>
        <w:pStyle w:val="Contenido1"/>
      </w:pPr>
      <w:r w:rsidRPr="002C7A63">
        <w:tab/>
        <w:t>(2) Incluye 24 Asistentes y 6 Jardineros</w:t>
      </w:r>
    </w:p>
    <w:p w14:paraId="2F3E3557" w14:textId="77777777" w:rsidR="00CA6CCF" w:rsidRPr="002C7A63" w:rsidRDefault="00CA6CCF" w:rsidP="00BE3EDD">
      <w:pPr>
        <w:pStyle w:val="Contenido1"/>
      </w:pPr>
      <w:r w:rsidRPr="002C7A63">
        <w:tab/>
        <w:t>(3) Incluye 2 Asistentes</w:t>
      </w:r>
    </w:p>
    <w:tbl>
      <w:tblPr>
        <w:tblW w:w="6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8"/>
        <w:gridCol w:w="1270"/>
        <w:gridCol w:w="1197"/>
        <w:gridCol w:w="1195"/>
      </w:tblGrid>
      <w:tr w:rsidR="00CA6CCF" w:rsidRPr="002C7A63" w14:paraId="5A24A71D" w14:textId="77777777" w:rsidTr="00BE3DF2">
        <w:trPr>
          <w:trHeight w:hRule="exact" w:val="510"/>
          <w:jc w:val="center"/>
        </w:trPr>
        <w:tc>
          <w:tcPr>
            <w:tcW w:w="6740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00911D7B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lastRenderedPageBreak/>
              <w:t xml:space="preserve">Plazas Recursos Propios </w:t>
            </w:r>
          </w:p>
        </w:tc>
      </w:tr>
      <w:tr w:rsidR="00CA6CCF" w:rsidRPr="002C7A63" w14:paraId="30EB37E9" w14:textId="77777777" w:rsidTr="00BE3DF2">
        <w:trPr>
          <w:trHeight w:hRule="exact" w:val="510"/>
          <w:jc w:val="center"/>
        </w:trPr>
        <w:tc>
          <w:tcPr>
            <w:tcW w:w="307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4B2BDC8D" w14:textId="77777777" w:rsidR="00CA6CCF" w:rsidRPr="002C7A63" w:rsidRDefault="00CA6CCF" w:rsidP="00EE4791">
            <w:pPr>
              <w:spacing w:before="0" w:after="0" w:line="360" w:lineRule="auto"/>
              <w:rPr>
                <w:rFonts w:ascii="Geomanist" w:eastAsia="Times New Roman" w:hAnsi="Geomanist" w:cs="Calibri"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Calibri" w:eastAsia="Times New Roman" w:hAnsi="Calibri" w:cs="Calibri"/>
                <w:color w:val="FFFFFF" w:themeColor="background1"/>
                <w:szCs w:val="18"/>
                <w:lang w:eastAsia="es-MX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6CB8EA6E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 xml:space="preserve">Autorizadas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0D067CAB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>Ocupadas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5F1DA1"/>
            <w:vAlign w:val="center"/>
            <w:hideMark/>
          </w:tcPr>
          <w:p w14:paraId="4CE96597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FFFFFF" w:themeColor="background1"/>
                <w:szCs w:val="18"/>
                <w:lang w:eastAsia="es-MX"/>
              </w:rPr>
              <w:t xml:space="preserve">Variación </w:t>
            </w:r>
          </w:p>
        </w:tc>
      </w:tr>
      <w:tr w:rsidR="00CA6CCF" w:rsidRPr="002C7A63" w14:paraId="5942BAB1" w14:textId="77777777" w:rsidTr="00BE3EDD">
        <w:trPr>
          <w:trHeight w:hRule="exact" w:val="585"/>
          <w:jc w:val="center"/>
        </w:trPr>
        <w:tc>
          <w:tcPr>
            <w:tcW w:w="307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4ACCA841" w14:textId="77777777" w:rsidR="00CA6CCF" w:rsidRPr="002C7A63" w:rsidRDefault="00CA6CCF" w:rsidP="00EE4791">
            <w:pPr>
              <w:spacing w:before="0" w:after="0" w:line="360" w:lineRule="auto"/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color w:val="000000"/>
                <w:szCs w:val="18"/>
                <w:lang w:eastAsia="es-MX"/>
              </w:rPr>
              <w:t xml:space="preserve">Personal eventual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285FB1D0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77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7A353720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14:paraId="6690BA2A" w14:textId="77777777" w:rsidR="00CA6CCF" w:rsidRPr="002C7A63" w:rsidRDefault="00CA6CCF" w:rsidP="00EE4791">
            <w:pPr>
              <w:spacing w:before="0" w:after="0" w:line="360" w:lineRule="auto"/>
              <w:jc w:val="center"/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</w:pPr>
            <w:r w:rsidRPr="002C7A63">
              <w:rPr>
                <w:rFonts w:ascii="Geomanist" w:eastAsia="Times New Roman" w:hAnsi="Geomanist" w:cs="Calibri"/>
                <w:b/>
                <w:bCs/>
                <w:color w:val="000000"/>
                <w:szCs w:val="18"/>
                <w:lang w:eastAsia="es-MX"/>
              </w:rPr>
              <w:t>-7</w:t>
            </w:r>
          </w:p>
        </w:tc>
      </w:tr>
    </w:tbl>
    <w:p w14:paraId="7001058B" w14:textId="77777777" w:rsidR="00CA6CCF" w:rsidRPr="002C7A63" w:rsidRDefault="00CA6CCF" w:rsidP="00724318">
      <w:pPr>
        <w:pStyle w:val="Contenido1"/>
        <w:spacing w:before="240"/>
      </w:pPr>
      <w:r w:rsidRPr="002C7A63">
        <w:t>Actualmente el INECOL no tiene autorizada la contratación de personal bajo el régimen de honorarios asimilados a sueldos.</w:t>
      </w:r>
    </w:p>
    <w:p w14:paraId="723E9F40" w14:textId="77777777" w:rsidR="00CA6CCF" w:rsidRPr="002C7A63" w:rsidRDefault="00CA6CCF" w:rsidP="00BE3EDD">
      <w:pPr>
        <w:pStyle w:val="Contenido1"/>
      </w:pPr>
    </w:p>
    <w:p w14:paraId="677060E5" w14:textId="77777777" w:rsidR="00CA6CCF" w:rsidRPr="002C7A63" w:rsidRDefault="00CA6CCF" w:rsidP="00BE3EDD">
      <w:pPr>
        <w:pStyle w:val="Contenido1"/>
      </w:pPr>
    </w:p>
    <w:p w14:paraId="5D421AC4" w14:textId="77777777" w:rsidR="00CA6CCF" w:rsidRPr="002C7A63" w:rsidRDefault="00CA6CCF" w:rsidP="00BE3EDD">
      <w:pPr>
        <w:spacing w:before="240" w:after="240" w:line="360" w:lineRule="auto"/>
        <w:rPr>
          <w:rFonts w:ascii="Geomanist" w:hAnsi="Geomanist"/>
        </w:rPr>
      </w:pPr>
    </w:p>
    <w:p w14:paraId="114B7BF1" w14:textId="77777777" w:rsidR="00F92269" w:rsidRPr="002C7A63" w:rsidRDefault="00F92269" w:rsidP="00BE3EDD">
      <w:pPr>
        <w:spacing w:before="240" w:after="240" w:line="360" w:lineRule="auto"/>
        <w:rPr>
          <w:rFonts w:ascii="Geomanist" w:hAnsi="Geomanist"/>
        </w:rPr>
      </w:pPr>
    </w:p>
    <w:sectPr w:rsidR="00F92269" w:rsidRPr="002C7A63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2F9EC" w14:textId="77777777" w:rsidR="00187F74" w:rsidRDefault="00187F74" w:rsidP="00734F2E">
      <w:pPr>
        <w:spacing w:before="0" w:after="0" w:line="240" w:lineRule="auto"/>
      </w:pPr>
      <w:r>
        <w:separator/>
      </w:r>
    </w:p>
  </w:endnote>
  <w:endnote w:type="continuationSeparator" w:id="0">
    <w:p w14:paraId="6B67AC48" w14:textId="77777777" w:rsidR="00187F74" w:rsidRDefault="00187F74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2CBA1CC3" w:rsidR="00A9012B" w:rsidRPr="005C486A" w:rsidRDefault="00A126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780F2438">
              <wp:simplePos x="0" y="0"/>
              <wp:positionH relativeFrom="column">
                <wp:posOffset>4130040</wp:posOffset>
              </wp:positionH>
              <wp:positionV relativeFrom="paragraph">
                <wp:posOffset>580390</wp:posOffset>
              </wp:positionV>
              <wp:extent cx="899355" cy="302456"/>
              <wp:effectExtent l="0" t="0" r="0" b="254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B7594A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left:0;text-align:left;margin-left:325.2pt;margin-top:45.7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jRNQ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0EAEE822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5FE63" id="_x0000_s1028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FB3673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0DB75A74">
              <wp:simplePos x="0" y="0"/>
              <wp:positionH relativeFrom="column">
                <wp:posOffset>-435279</wp:posOffset>
              </wp:positionH>
              <wp:positionV relativeFrom="paragraph">
                <wp:posOffset>-202565</wp:posOffset>
              </wp:positionV>
              <wp:extent cx="5216055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6055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6C6D3715" w:rsidR="00FB3673" w:rsidRPr="00FB3673" w:rsidRDefault="00B36DD0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5.7 Nota explicativa Estructura Orgánica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A4943E" id="Cuadro de texto 1" o:spid="_x0000_s1029" type="#_x0000_t202" style="position:absolute;left:0;text-align:left;margin-left:-34.25pt;margin-top:-15.95pt;width:410.7pt;height:28.1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" filled="f" stroked="f" strokeweight=".5pt">
              <v:textbox>
                <w:txbxContent>
                  <w:p w14:paraId="26D4F014" w14:textId="6C6D3715" w:rsidR="00FB3673" w:rsidRPr="00FB3673" w:rsidRDefault="00B36DD0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5.7 Nota explicativa Estructura Orgánica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8DDB" w14:textId="77777777" w:rsidR="00187F74" w:rsidRDefault="00187F74" w:rsidP="00734F2E">
      <w:pPr>
        <w:spacing w:before="0" w:after="0" w:line="240" w:lineRule="auto"/>
      </w:pPr>
      <w:r>
        <w:separator/>
      </w:r>
    </w:p>
  </w:footnote>
  <w:footnote w:type="continuationSeparator" w:id="0">
    <w:p w14:paraId="55B9DF35" w14:textId="77777777" w:rsidR="00187F74" w:rsidRDefault="00187F74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7AEE3E87" w:rsidR="001E44DE" w:rsidRPr="00E87317" w:rsidRDefault="00A1262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3309BC5">
              <wp:simplePos x="0" y="0"/>
              <wp:positionH relativeFrom="column">
                <wp:posOffset>10111</wp:posOffset>
              </wp:positionH>
              <wp:positionV relativeFrom="paragraph">
                <wp:posOffset>113079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8pt;margin-top:8.9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616E5070">
          <wp:simplePos x="0" y="0"/>
          <wp:positionH relativeFrom="column">
            <wp:posOffset>-1084521</wp:posOffset>
          </wp:positionH>
          <wp:positionV relativeFrom="paragraph">
            <wp:posOffset>-893135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274E"/>
    <w:rsid w:val="0010534E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87F74"/>
    <w:rsid w:val="001933D1"/>
    <w:rsid w:val="00196CC8"/>
    <w:rsid w:val="001A0E20"/>
    <w:rsid w:val="001B4F5A"/>
    <w:rsid w:val="001C525E"/>
    <w:rsid w:val="001C5D8B"/>
    <w:rsid w:val="001D060D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C7A63"/>
    <w:rsid w:val="002D4649"/>
    <w:rsid w:val="002D616B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354F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00EB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318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C6471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6DD0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3EDD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A6CCF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0413D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B7C21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87806"/>
    <w:rsid w:val="00E9094B"/>
    <w:rsid w:val="00EA358E"/>
    <w:rsid w:val="00EB17AD"/>
    <w:rsid w:val="00EC4AB2"/>
    <w:rsid w:val="00EC5D5E"/>
    <w:rsid w:val="00ED4AFD"/>
    <w:rsid w:val="00ED61C7"/>
    <w:rsid w:val="00ED7449"/>
    <w:rsid w:val="00EE4791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724318"/>
    <w:pPr>
      <w:spacing w:before="0" w:after="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64</cp:revision>
  <cp:lastPrinted>2024-10-31T19:40:00Z</cp:lastPrinted>
  <dcterms:created xsi:type="dcterms:W3CDTF">2023-08-15T22:09:00Z</dcterms:created>
  <dcterms:modified xsi:type="dcterms:W3CDTF">2024-10-31T20:06:00Z</dcterms:modified>
</cp:coreProperties>
</file>