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2FA6C3" w14:textId="042F6A6C" w:rsidR="003E2C4B" w:rsidRPr="00C1678F" w:rsidRDefault="003E2C4B">
      <w:pPr>
        <w:rPr>
          <w:sz w:val="21"/>
          <w:szCs w:val="21"/>
        </w:rPr>
      </w:pPr>
    </w:p>
    <w:p w14:paraId="29718FD8" w14:textId="77777777" w:rsidR="0009164C" w:rsidRPr="009043B2" w:rsidRDefault="0009164C" w:rsidP="0009164C">
      <w:pPr>
        <w:rPr>
          <w:rFonts w:ascii="Times New Roman" w:hAnsi="Times New Roman" w:cs="Times New Roman"/>
          <w:b/>
          <w:bCs/>
          <w:sz w:val="21"/>
          <w:szCs w:val="21"/>
        </w:rPr>
      </w:pPr>
    </w:p>
    <w:p w14:paraId="5A0E4597" w14:textId="18D98ADC" w:rsidR="009043B2" w:rsidRPr="008F1804" w:rsidRDefault="009B45C4" w:rsidP="009B45C4">
      <w:pPr>
        <w:ind w:right="49"/>
        <w:jc w:val="center"/>
        <w:rPr>
          <w:b/>
          <w:bCs/>
          <w:color w:val="7030A0"/>
          <w:sz w:val="24"/>
          <w:szCs w:val="24"/>
        </w:rPr>
      </w:pPr>
      <w:r w:rsidRPr="008F1804">
        <w:rPr>
          <w:b/>
          <w:bCs/>
          <w:color w:val="7030A0"/>
          <w:sz w:val="24"/>
          <w:szCs w:val="24"/>
        </w:rPr>
        <w:t>ANEXO 3</w:t>
      </w:r>
    </w:p>
    <w:p w14:paraId="2C38FBAA" w14:textId="7985C7CC" w:rsidR="0030333E" w:rsidRPr="008F1804" w:rsidRDefault="009043B2" w:rsidP="008F1804">
      <w:pPr>
        <w:spacing w:before="240" w:after="240" w:line="360" w:lineRule="auto"/>
        <w:ind w:right="49"/>
        <w:jc w:val="both"/>
        <w:rPr>
          <w:rFonts w:ascii="Geomanist" w:hAnsi="Geomanist"/>
          <w:b/>
          <w:bCs/>
          <w:sz w:val="20"/>
          <w:szCs w:val="20"/>
        </w:rPr>
      </w:pPr>
      <w:r w:rsidRPr="008F1804">
        <w:rPr>
          <w:rFonts w:ascii="Geomanist" w:hAnsi="Geomanist"/>
          <w:b/>
          <w:bCs/>
          <w:sz w:val="20"/>
          <w:szCs w:val="20"/>
        </w:rPr>
        <w:t xml:space="preserve">CONVENIOS </w:t>
      </w:r>
      <w:r w:rsidR="002D0211" w:rsidRPr="008F1804">
        <w:rPr>
          <w:rFonts w:ascii="Geomanist" w:hAnsi="Geomanist"/>
          <w:b/>
          <w:bCs/>
          <w:sz w:val="20"/>
          <w:szCs w:val="20"/>
        </w:rPr>
        <w:t>DE COLABORACIÓN</w:t>
      </w:r>
    </w:p>
    <w:p w14:paraId="1A8B6753" w14:textId="58FDE934" w:rsidR="009043B2" w:rsidRPr="008F1804" w:rsidRDefault="009043B2" w:rsidP="008F1804">
      <w:pPr>
        <w:spacing w:before="240" w:after="240" w:line="360" w:lineRule="auto"/>
        <w:ind w:right="49"/>
        <w:jc w:val="both"/>
        <w:rPr>
          <w:rFonts w:ascii="Geomanist" w:hAnsi="Geomanist"/>
          <w:b/>
          <w:bCs/>
          <w:sz w:val="20"/>
          <w:szCs w:val="20"/>
        </w:rPr>
      </w:pPr>
      <w:r w:rsidRPr="008F1804">
        <w:rPr>
          <w:rFonts w:ascii="Geomanist" w:hAnsi="Geomanist"/>
          <w:sz w:val="20"/>
          <w:szCs w:val="20"/>
        </w:rPr>
        <w:t>Del mes de enero al mes d</w:t>
      </w:r>
      <w:r w:rsidR="0077304C" w:rsidRPr="008F1804">
        <w:rPr>
          <w:rFonts w:ascii="Geomanist" w:hAnsi="Geomanist"/>
          <w:sz w:val="20"/>
          <w:szCs w:val="20"/>
        </w:rPr>
        <w:t>e junio del año en curso se han firmado cinco convenios</w:t>
      </w:r>
      <w:r w:rsidRPr="008F1804">
        <w:rPr>
          <w:rFonts w:ascii="Geomanist" w:hAnsi="Geomanist"/>
          <w:sz w:val="20"/>
          <w:szCs w:val="20"/>
        </w:rPr>
        <w:t xml:space="preserve"> </w:t>
      </w:r>
      <w:r w:rsidR="0077304C" w:rsidRPr="008F1804">
        <w:rPr>
          <w:rFonts w:ascii="Geomanist" w:hAnsi="Geomanist"/>
          <w:sz w:val="20"/>
          <w:szCs w:val="20"/>
        </w:rPr>
        <w:t>de colaboración</w:t>
      </w:r>
      <w:r w:rsidRPr="008F1804">
        <w:rPr>
          <w:rFonts w:ascii="Geomanist" w:hAnsi="Geomanist"/>
          <w:sz w:val="20"/>
          <w:szCs w:val="20"/>
        </w:rPr>
        <w:t xml:space="preserve"> entre el INECOL y diversas universidades dentro y fuera del país, como lo es con</w:t>
      </w:r>
      <w:r w:rsidR="0077304C" w:rsidRPr="008F1804">
        <w:rPr>
          <w:rFonts w:ascii="Geomanist" w:hAnsi="Geomanist"/>
          <w:sz w:val="20"/>
          <w:szCs w:val="20"/>
        </w:rPr>
        <w:t xml:space="preserve"> el COLEGIO DE LA FRONTERA SUR </w:t>
      </w:r>
      <w:r w:rsidR="0077304C" w:rsidRPr="008F1804">
        <w:rPr>
          <w:rFonts w:ascii="Geomanist" w:hAnsi="Geomanist"/>
          <w:b/>
          <w:bCs/>
          <w:sz w:val="20"/>
          <w:szCs w:val="20"/>
        </w:rPr>
        <w:t>“ECOSUR”</w:t>
      </w:r>
      <w:r w:rsidR="002D0211" w:rsidRPr="008F1804">
        <w:rPr>
          <w:rFonts w:ascii="Geomanist" w:hAnsi="Geomanist"/>
          <w:sz w:val="20"/>
          <w:szCs w:val="20"/>
        </w:rPr>
        <w:t>;</w:t>
      </w:r>
      <w:r w:rsidR="0077304C" w:rsidRPr="008F1804">
        <w:rPr>
          <w:rFonts w:ascii="Geomanist" w:hAnsi="Geomanist"/>
          <w:sz w:val="20"/>
          <w:szCs w:val="20"/>
        </w:rPr>
        <w:t xml:space="preserve"> la UNIVERSIDAD INTERCULTURAL DEL ESTADO DE HIDALGO </w:t>
      </w:r>
      <w:r w:rsidR="0077304C" w:rsidRPr="008F1804">
        <w:rPr>
          <w:rFonts w:ascii="Geomanist" w:hAnsi="Geomanist"/>
          <w:b/>
          <w:bCs/>
          <w:sz w:val="20"/>
          <w:szCs w:val="20"/>
        </w:rPr>
        <w:t>“LA UICEH”</w:t>
      </w:r>
      <w:r w:rsidR="002D0211" w:rsidRPr="008F1804">
        <w:rPr>
          <w:rFonts w:ascii="Geomanist" w:hAnsi="Geomanist"/>
          <w:sz w:val="20"/>
          <w:szCs w:val="20"/>
        </w:rPr>
        <w:t>;</w:t>
      </w:r>
      <w:r w:rsidR="0077304C" w:rsidRPr="008F1804">
        <w:rPr>
          <w:rFonts w:ascii="Geomanist" w:hAnsi="Geomanist"/>
          <w:sz w:val="20"/>
          <w:szCs w:val="20"/>
        </w:rPr>
        <w:t xml:space="preserve"> EL CONSEJO NACIONAL DE HUMANIDADES, CIENCIAS Y TECNOLOGIAS </w:t>
      </w:r>
      <w:r w:rsidR="0077304C" w:rsidRPr="008F1804">
        <w:rPr>
          <w:rFonts w:ascii="Geomanist" w:hAnsi="Geomanist"/>
          <w:b/>
          <w:bCs/>
          <w:sz w:val="20"/>
          <w:szCs w:val="20"/>
        </w:rPr>
        <w:t>“CONAHCYT”</w:t>
      </w:r>
      <w:r w:rsidR="002D0211" w:rsidRPr="008F1804">
        <w:rPr>
          <w:rFonts w:ascii="Geomanist" w:hAnsi="Geomanist"/>
          <w:b/>
          <w:bCs/>
          <w:sz w:val="20"/>
          <w:szCs w:val="20"/>
        </w:rPr>
        <w:t>;</w:t>
      </w:r>
      <w:r w:rsidR="0077304C" w:rsidRPr="008F1804">
        <w:rPr>
          <w:rFonts w:ascii="Geomanist" w:hAnsi="Geomanist"/>
          <w:sz w:val="20"/>
          <w:szCs w:val="20"/>
        </w:rPr>
        <w:t xml:space="preserve"> EL CONSEJO NACIONAL DE HUMANIDADES, CIENCIAS Y TECNOLOGIAS </w:t>
      </w:r>
      <w:r w:rsidR="0077304C" w:rsidRPr="008F1804">
        <w:rPr>
          <w:rFonts w:ascii="Geomanist" w:hAnsi="Geomanist"/>
          <w:b/>
          <w:bCs/>
          <w:sz w:val="20"/>
          <w:szCs w:val="20"/>
        </w:rPr>
        <w:t>“CONAHCYT”, UNIV</w:t>
      </w:r>
      <w:r w:rsidR="00F160C3" w:rsidRPr="008F1804">
        <w:rPr>
          <w:rFonts w:ascii="Geomanist" w:hAnsi="Geomanist"/>
          <w:b/>
          <w:bCs/>
          <w:sz w:val="20"/>
          <w:szCs w:val="20"/>
        </w:rPr>
        <w:t>E</w:t>
      </w:r>
      <w:r w:rsidR="0077304C" w:rsidRPr="008F1804">
        <w:rPr>
          <w:rFonts w:ascii="Geomanist" w:hAnsi="Geomanist"/>
          <w:b/>
          <w:bCs/>
          <w:sz w:val="20"/>
          <w:szCs w:val="20"/>
        </w:rPr>
        <w:t>RSIDAD DE LA FRONTERA DE (CHILE) “UFRO”.</w:t>
      </w:r>
    </w:p>
    <w:p w14:paraId="3B7763A6" w14:textId="73FDCF2B" w:rsidR="002D0211" w:rsidRPr="008F1804" w:rsidRDefault="002D0211" w:rsidP="008F1804">
      <w:pPr>
        <w:spacing w:before="240" w:after="240" w:line="360" w:lineRule="auto"/>
        <w:ind w:right="49"/>
        <w:jc w:val="both"/>
        <w:rPr>
          <w:rFonts w:ascii="Geomanist" w:hAnsi="Geomanist"/>
          <w:color w:val="212121"/>
          <w:sz w:val="20"/>
          <w:szCs w:val="20"/>
        </w:rPr>
      </w:pPr>
      <w:r w:rsidRPr="008F1804">
        <w:rPr>
          <w:rFonts w:ascii="Geomanist" w:hAnsi="Geomanist"/>
          <w:sz w:val="20"/>
          <w:szCs w:val="20"/>
        </w:rPr>
        <w:t xml:space="preserve">Para junio de 2024, se tienen </w:t>
      </w:r>
      <w:r w:rsidR="003D724F" w:rsidRPr="008F1804">
        <w:rPr>
          <w:rFonts w:ascii="Geomanist" w:hAnsi="Geomanist"/>
          <w:sz w:val="20"/>
          <w:szCs w:val="20"/>
        </w:rPr>
        <w:t>5 nuevos c</w:t>
      </w:r>
      <w:r w:rsidRPr="008F1804">
        <w:rPr>
          <w:rFonts w:ascii="Geomanist" w:hAnsi="Geomanist"/>
          <w:sz w:val="20"/>
          <w:szCs w:val="20"/>
        </w:rPr>
        <w:t xml:space="preserve">onvenios de </w:t>
      </w:r>
      <w:r w:rsidR="003D724F" w:rsidRPr="008F1804">
        <w:rPr>
          <w:rFonts w:ascii="Geomanist" w:hAnsi="Geomanist"/>
          <w:sz w:val="20"/>
          <w:szCs w:val="20"/>
        </w:rPr>
        <w:t>c</w:t>
      </w:r>
      <w:r w:rsidRPr="008F1804">
        <w:rPr>
          <w:rFonts w:ascii="Geomanist" w:hAnsi="Geomanist"/>
          <w:sz w:val="20"/>
          <w:szCs w:val="20"/>
        </w:rPr>
        <w:t>olaboración vigentes. Se tiene una</w:t>
      </w:r>
      <w:r w:rsidR="003D724F" w:rsidRPr="008F1804">
        <w:rPr>
          <w:rFonts w:ascii="Geomanist" w:hAnsi="Geomanist"/>
          <w:sz w:val="20"/>
          <w:szCs w:val="20"/>
        </w:rPr>
        <w:t xml:space="preserve"> </w:t>
      </w:r>
      <w:r w:rsidRPr="008F1804">
        <w:rPr>
          <w:rFonts w:ascii="Geomanist" w:hAnsi="Geomanist"/>
          <w:sz w:val="20"/>
          <w:szCs w:val="20"/>
        </w:rPr>
        <w:t xml:space="preserve">colaboración con las Instituciones Educativas un </w:t>
      </w:r>
      <w:r w:rsidR="003D724F" w:rsidRPr="008F1804">
        <w:rPr>
          <w:rFonts w:ascii="Geomanist" w:hAnsi="Geomanist"/>
          <w:sz w:val="20"/>
          <w:szCs w:val="20"/>
        </w:rPr>
        <w:t xml:space="preserve">2 </w:t>
      </w:r>
      <w:r w:rsidRPr="008F1804">
        <w:rPr>
          <w:rFonts w:ascii="Geomanist" w:hAnsi="Geomanist"/>
          <w:sz w:val="20"/>
          <w:szCs w:val="20"/>
        </w:rPr>
        <w:t xml:space="preserve">por ciento del total de los </w:t>
      </w:r>
      <w:r w:rsidR="003D724F" w:rsidRPr="008F1804">
        <w:rPr>
          <w:rFonts w:ascii="Geomanist" w:hAnsi="Geomanist"/>
          <w:sz w:val="20"/>
          <w:szCs w:val="20"/>
        </w:rPr>
        <w:t xml:space="preserve">reciente </w:t>
      </w:r>
      <w:r w:rsidRPr="008F1804">
        <w:rPr>
          <w:rFonts w:ascii="Geomanist" w:hAnsi="Geomanist"/>
          <w:sz w:val="20"/>
          <w:szCs w:val="20"/>
        </w:rPr>
        <w:t>convenios</w:t>
      </w:r>
      <w:r w:rsidR="003D724F" w:rsidRPr="008F1804">
        <w:rPr>
          <w:rFonts w:ascii="Geomanist" w:hAnsi="Geomanist"/>
          <w:sz w:val="20"/>
          <w:szCs w:val="20"/>
        </w:rPr>
        <w:t xml:space="preserve"> y finalmente con </w:t>
      </w:r>
      <w:r w:rsidRPr="008F1804">
        <w:rPr>
          <w:rFonts w:ascii="Geomanist" w:hAnsi="Geomanist"/>
          <w:sz w:val="20"/>
          <w:szCs w:val="20"/>
        </w:rPr>
        <w:t xml:space="preserve">un </w:t>
      </w:r>
      <w:r w:rsidR="003D724F" w:rsidRPr="008F1804">
        <w:rPr>
          <w:rFonts w:ascii="Geomanist" w:hAnsi="Geomanist"/>
          <w:sz w:val="20"/>
          <w:szCs w:val="20"/>
        </w:rPr>
        <w:t>3</w:t>
      </w:r>
      <w:r w:rsidRPr="008F1804">
        <w:rPr>
          <w:rFonts w:ascii="Geomanist" w:hAnsi="Geomanist"/>
          <w:sz w:val="20"/>
          <w:szCs w:val="20"/>
        </w:rPr>
        <w:t xml:space="preserve"> por ciento con Gobiernos (Federal, Estatal y Municipal) </w:t>
      </w:r>
      <w:r w:rsidR="003D724F" w:rsidRPr="008F1804">
        <w:rPr>
          <w:rFonts w:ascii="Geomanist" w:hAnsi="Geomanist"/>
          <w:color w:val="212121"/>
          <w:sz w:val="20"/>
          <w:szCs w:val="20"/>
        </w:rPr>
        <w:t>(</w:t>
      </w:r>
      <w:r w:rsidRPr="008F1804">
        <w:rPr>
          <w:rFonts w:ascii="Geomanist" w:hAnsi="Geomanist"/>
          <w:color w:val="212121"/>
          <w:sz w:val="20"/>
          <w:szCs w:val="20"/>
        </w:rPr>
        <w:t>Gráfico 15).</w:t>
      </w:r>
    </w:p>
    <w:p w14:paraId="4F9335AC" w14:textId="2E90CE88" w:rsidR="00F909C7" w:rsidRPr="008F1804" w:rsidRDefault="008F1804" w:rsidP="008F1804">
      <w:pPr>
        <w:spacing w:before="240" w:after="240" w:line="360" w:lineRule="auto"/>
        <w:rPr>
          <w:rFonts w:ascii="Geomanist" w:eastAsia="Calibri" w:hAnsi="Geomanist" w:cs="Calibri"/>
          <w:b/>
          <w:color w:val="212121"/>
          <w:sz w:val="20"/>
          <w:szCs w:val="20"/>
          <w:lang w:val="es-MX"/>
        </w:rPr>
      </w:pPr>
      <w:r w:rsidRPr="00F909C7">
        <w:rPr>
          <w:noProof/>
          <w:color w:val="212121"/>
        </w:rPr>
        <w:drawing>
          <wp:anchor distT="0" distB="0" distL="114300" distR="114300" simplePos="0" relativeHeight="251658240" behindDoc="1" locked="0" layoutInCell="1" allowOverlap="1" wp14:anchorId="3AFFE36E" wp14:editId="5464AB39">
            <wp:simplePos x="0" y="0"/>
            <wp:positionH relativeFrom="page">
              <wp:align>center</wp:align>
            </wp:positionH>
            <wp:positionV relativeFrom="margin">
              <wp:posOffset>3390900</wp:posOffset>
            </wp:positionV>
            <wp:extent cx="4572000" cy="2743200"/>
            <wp:effectExtent l="0" t="0" r="0" b="0"/>
            <wp:wrapSquare wrapText="bothSides"/>
            <wp:docPr id="1930144708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DBFE54CA-A8B2-AA10-98B9-18442E57363A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V relativeFrom="margin">
              <wp14:pctHeight>0</wp14:pctHeight>
            </wp14:sizeRelV>
          </wp:anchor>
        </w:drawing>
      </w:r>
      <w:r w:rsidR="00F909C7" w:rsidRPr="008F1804">
        <w:rPr>
          <w:rFonts w:ascii="Geomanist" w:eastAsia="Calibri" w:hAnsi="Geomanist" w:cs="Calibri"/>
          <w:b/>
          <w:color w:val="212121"/>
          <w:sz w:val="20"/>
          <w:szCs w:val="20"/>
          <w:lang w:val="es-MX"/>
        </w:rPr>
        <w:t>Gráfico 15. Convenios de Colaboración con Diferentes Instancias.</w:t>
      </w:r>
    </w:p>
    <w:p w14:paraId="7E12697E" w14:textId="3E456726" w:rsidR="00940AAB" w:rsidRPr="00F909C7" w:rsidRDefault="00940AAB" w:rsidP="00795AD3">
      <w:pPr>
        <w:ind w:right="49"/>
        <w:jc w:val="both"/>
        <w:rPr>
          <w:color w:val="212121"/>
          <w:sz w:val="24"/>
          <w:szCs w:val="24"/>
        </w:rPr>
      </w:pPr>
    </w:p>
    <w:p w14:paraId="7C2ACB28" w14:textId="13DA08D0" w:rsidR="009043B2" w:rsidRPr="00F909C7" w:rsidRDefault="009043B2" w:rsidP="00795AD3">
      <w:pPr>
        <w:ind w:right="49"/>
        <w:jc w:val="both"/>
        <w:rPr>
          <w:color w:val="212121"/>
          <w:sz w:val="24"/>
          <w:szCs w:val="24"/>
        </w:rPr>
      </w:pPr>
    </w:p>
    <w:p w14:paraId="4C727019" w14:textId="77777777" w:rsidR="009043B2" w:rsidRPr="00F909C7" w:rsidRDefault="009043B2" w:rsidP="00795AD3">
      <w:pPr>
        <w:ind w:right="49"/>
        <w:jc w:val="both"/>
        <w:rPr>
          <w:i/>
          <w:iCs/>
          <w:color w:val="212121"/>
          <w:sz w:val="28"/>
          <w:szCs w:val="28"/>
        </w:rPr>
      </w:pPr>
    </w:p>
    <w:p w14:paraId="3C75A4D0" w14:textId="10D1168B" w:rsidR="00795AD3" w:rsidRPr="00F909C7" w:rsidRDefault="00795AD3" w:rsidP="009043B2">
      <w:pPr>
        <w:ind w:left="142" w:right="49" w:hanging="142"/>
        <w:jc w:val="both"/>
        <w:rPr>
          <w:rFonts w:cstheme="majorHAnsi"/>
          <w:color w:val="212121"/>
          <w:sz w:val="24"/>
          <w:szCs w:val="24"/>
        </w:rPr>
      </w:pPr>
    </w:p>
    <w:p w14:paraId="3C23C21C" w14:textId="77777777" w:rsidR="00F909C7" w:rsidRPr="00F909C7" w:rsidRDefault="00F909C7" w:rsidP="00F909C7">
      <w:pPr>
        <w:rPr>
          <w:rFonts w:cstheme="majorHAnsi"/>
          <w:color w:val="212121"/>
          <w:sz w:val="24"/>
          <w:szCs w:val="24"/>
        </w:rPr>
      </w:pPr>
    </w:p>
    <w:p w14:paraId="54FAAB43" w14:textId="77777777" w:rsidR="00F909C7" w:rsidRPr="00F909C7" w:rsidRDefault="00F909C7" w:rsidP="00F909C7">
      <w:pPr>
        <w:rPr>
          <w:rFonts w:cstheme="majorHAnsi"/>
          <w:color w:val="212121"/>
          <w:sz w:val="24"/>
          <w:szCs w:val="24"/>
        </w:rPr>
      </w:pPr>
    </w:p>
    <w:p w14:paraId="34E75D6C" w14:textId="77777777" w:rsidR="00F909C7" w:rsidRPr="00F909C7" w:rsidRDefault="00F909C7" w:rsidP="00F909C7">
      <w:pPr>
        <w:rPr>
          <w:rFonts w:cstheme="majorHAnsi"/>
          <w:color w:val="212121"/>
          <w:sz w:val="24"/>
          <w:szCs w:val="24"/>
        </w:rPr>
      </w:pPr>
    </w:p>
    <w:p w14:paraId="7C49625A" w14:textId="77777777" w:rsidR="00F909C7" w:rsidRPr="00F909C7" w:rsidRDefault="00F909C7" w:rsidP="00F909C7">
      <w:pPr>
        <w:rPr>
          <w:rFonts w:cstheme="majorHAnsi"/>
          <w:color w:val="212121"/>
          <w:sz w:val="24"/>
          <w:szCs w:val="24"/>
        </w:rPr>
      </w:pPr>
    </w:p>
    <w:p w14:paraId="43454644" w14:textId="77777777" w:rsidR="00F909C7" w:rsidRPr="00F909C7" w:rsidRDefault="00F909C7" w:rsidP="00F909C7">
      <w:pPr>
        <w:rPr>
          <w:rFonts w:cstheme="majorHAnsi"/>
          <w:color w:val="212121"/>
          <w:sz w:val="24"/>
          <w:szCs w:val="24"/>
        </w:rPr>
      </w:pPr>
    </w:p>
    <w:p w14:paraId="0FD7499C" w14:textId="77777777" w:rsidR="00F909C7" w:rsidRPr="00F909C7" w:rsidRDefault="00F909C7" w:rsidP="00F909C7">
      <w:pPr>
        <w:rPr>
          <w:rFonts w:cstheme="majorHAnsi"/>
          <w:color w:val="212121"/>
          <w:sz w:val="24"/>
          <w:szCs w:val="24"/>
        </w:rPr>
      </w:pPr>
    </w:p>
    <w:p w14:paraId="298BFE8E" w14:textId="77777777" w:rsidR="00F909C7" w:rsidRPr="00F909C7" w:rsidRDefault="00F909C7" w:rsidP="00F909C7">
      <w:pPr>
        <w:rPr>
          <w:rFonts w:cstheme="majorHAnsi"/>
          <w:color w:val="212121"/>
          <w:sz w:val="24"/>
          <w:szCs w:val="24"/>
        </w:rPr>
      </w:pPr>
    </w:p>
    <w:p w14:paraId="03102FD1" w14:textId="77777777" w:rsidR="00F909C7" w:rsidRDefault="00F909C7" w:rsidP="00F909C7">
      <w:pPr>
        <w:rPr>
          <w:rFonts w:cstheme="majorHAnsi"/>
          <w:color w:val="212121"/>
          <w:sz w:val="24"/>
          <w:szCs w:val="24"/>
        </w:rPr>
      </w:pPr>
    </w:p>
    <w:p w14:paraId="4624A6B5" w14:textId="77777777" w:rsidR="008F1804" w:rsidRDefault="008F1804" w:rsidP="00F909C7">
      <w:pPr>
        <w:rPr>
          <w:rFonts w:cstheme="majorHAnsi"/>
          <w:color w:val="212121"/>
          <w:sz w:val="24"/>
          <w:szCs w:val="24"/>
        </w:rPr>
      </w:pPr>
    </w:p>
    <w:p w14:paraId="43EB061B" w14:textId="77777777" w:rsidR="008F1804" w:rsidRDefault="008F1804" w:rsidP="00F909C7">
      <w:pPr>
        <w:rPr>
          <w:rFonts w:cstheme="majorHAnsi"/>
          <w:color w:val="212121"/>
          <w:sz w:val="24"/>
          <w:szCs w:val="24"/>
        </w:rPr>
      </w:pPr>
    </w:p>
    <w:p w14:paraId="6385FD4B" w14:textId="77777777" w:rsidR="008F1804" w:rsidRPr="00F909C7" w:rsidRDefault="008F1804" w:rsidP="00F909C7">
      <w:pPr>
        <w:rPr>
          <w:rFonts w:cstheme="majorHAnsi"/>
          <w:color w:val="212121"/>
          <w:sz w:val="24"/>
          <w:szCs w:val="24"/>
        </w:rPr>
      </w:pPr>
    </w:p>
    <w:tbl>
      <w:tblPr>
        <w:tblpPr w:leftFromText="141" w:rightFromText="141" w:vertAnchor="page" w:horzAnchor="margin" w:tblpXSpec="center" w:tblpY="11629"/>
        <w:tblW w:w="850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5"/>
        <w:gridCol w:w="4451"/>
        <w:gridCol w:w="1854"/>
        <w:gridCol w:w="1695"/>
      </w:tblGrid>
      <w:tr w:rsidR="008F1804" w:rsidRPr="008F1804" w14:paraId="678D631C" w14:textId="77777777" w:rsidTr="008F1804">
        <w:trPr>
          <w:trHeight w:val="243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23E4508A" w14:textId="77777777" w:rsidR="008F1804" w:rsidRPr="008F1804" w:rsidRDefault="008F1804" w:rsidP="008F1804">
            <w:pPr>
              <w:jc w:val="center"/>
              <w:rPr>
                <w:rFonts w:ascii="Geomanist" w:eastAsia="Times New Roman" w:hAnsi="Geomanist" w:cs="Arial"/>
                <w:b/>
                <w:bCs/>
                <w:color w:val="212121"/>
                <w:sz w:val="18"/>
                <w:szCs w:val="18"/>
                <w:lang w:eastAsia="es-MX"/>
              </w:rPr>
            </w:pPr>
            <w:r w:rsidRPr="008F1804">
              <w:rPr>
                <w:rFonts w:ascii="Geomanist" w:eastAsia="Times New Roman" w:hAnsi="Geomanist" w:cs="Arial"/>
                <w:b/>
                <w:bCs/>
                <w:color w:val="212121"/>
                <w:sz w:val="18"/>
                <w:szCs w:val="18"/>
                <w:lang w:eastAsia="es-MX"/>
              </w:rPr>
              <w:t>#</w:t>
            </w:r>
          </w:p>
        </w:tc>
        <w:tc>
          <w:tcPr>
            <w:tcW w:w="4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08F28911" w14:textId="77777777" w:rsidR="008F1804" w:rsidRPr="008F1804" w:rsidRDefault="008F1804" w:rsidP="008F1804">
            <w:pPr>
              <w:jc w:val="center"/>
              <w:rPr>
                <w:rFonts w:ascii="Geomanist" w:eastAsia="Times New Roman" w:hAnsi="Geomanist" w:cs="Arial"/>
                <w:b/>
                <w:bCs/>
                <w:color w:val="212121"/>
                <w:sz w:val="18"/>
                <w:szCs w:val="18"/>
                <w:lang w:eastAsia="es-MX"/>
              </w:rPr>
            </w:pPr>
            <w:r w:rsidRPr="008F1804">
              <w:rPr>
                <w:rFonts w:ascii="Geomanist" w:eastAsia="Times New Roman" w:hAnsi="Geomanist" w:cs="Arial"/>
                <w:b/>
                <w:bCs/>
                <w:color w:val="212121"/>
                <w:sz w:val="18"/>
                <w:szCs w:val="18"/>
                <w:lang w:eastAsia="es-MX"/>
              </w:rPr>
              <w:t>Convenios de Colaboración</w:t>
            </w: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5B80F6DD" w14:textId="77777777" w:rsidR="008F1804" w:rsidRPr="008F1804" w:rsidRDefault="008F1804" w:rsidP="008F1804">
            <w:pPr>
              <w:jc w:val="center"/>
              <w:rPr>
                <w:rFonts w:ascii="Geomanist" w:eastAsia="Times New Roman" w:hAnsi="Geomanist" w:cs="Arial"/>
                <w:b/>
                <w:bCs/>
                <w:color w:val="212121"/>
                <w:sz w:val="18"/>
                <w:szCs w:val="18"/>
                <w:lang w:eastAsia="es-MX"/>
              </w:rPr>
            </w:pPr>
            <w:r w:rsidRPr="008F1804">
              <w:rPr>
                <w:rFonts w:ascii="Geomanist" w:eastAsia="Times New Roman" w:hAnsi="Geomanist" w:cs="Arial"/>
                <w:b/>
                <w:bCs/>
                <w:color w:val="212121"/>
                <w:sz w:val="18"/>
                <w:szCs w:val="18"/>
                <w:lang w:eastAsia="es-MX"/>
              </w:rPr>
              <w:t>Fecha de Inicio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7D8B6422" w14:textId="77777777" w:rsidR="008F1804" w:rsidRPr="008F1804" w:rsidRDefault="008F1804" w:rsidP="008F1804">
            <w:pPr>
              <w:jc w:val="center"/>
              <w:rPr>
                <w:rFonts w:ascii="Geomanist" w:hAnsi="Geomanist"/>
                <w:b/>
                <w:bCs/>
                <w:color w:val="212121"/>
                <w:sz w:val="18"/>
                <w:szCs w:val="18"/>
              </w:rPr>
            </w:pPr>
            <w:r w:rsidRPr="008F1804">
              <w:rPr>
                <w:rFonts w:ascii="Geomanist" w:hAnsi="Geomanist"/>
                <w:b/>
                <w:bCs/>
                <w:color w:val="212121"/>
                <w:sz w:val="18"/>
                <w:szCs w:val="18"/>
              </w:rPr>
              <w:t>Vigencia</w:t>
            </w:r>
          </w:p>
        </w:tc>
      </w:tr>
      <w:tr w:rsidR="008F1804" w:rsidRPr="008F1804" w14:paraId="51D1A59F" w14:textId="77777777" w:rsidTr="008F1804">
        <w:trPr>
          <w:trHeight w:val="243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025A1" w14:textId="77777777" w:rsidR="008F1804" w:rsidRPr="008F1804" w:rsidRDefault="008F1804" w:rsidP="008F1804">
            <w:pPr>
              <w:jc w:val="center"/>
              <w:rPr>
                <w:rFonts w:ascii="Geomanist" w:eastAsia="Times New Roman" w:hAnsi="Geomanist" w:cs="Arial"/>
                <w:b/>
                <w:bCs/>
                <w:color w:val="212121"/>
                <w:sz w:val="18"/>
                <w:szCs w:val="18"/>
                <w:lang w:eastAsia="es-MX"/>
              </w:rPr>
            </w:pPr>
            <w:r w:rsidRPr="008F1804">
              <w:rPr>
                <w:rFonts w:ascii="Geomanist" w:eastAsia="Times New Roman" w:hAnsi="Geomanist" w:cs="Arial"/>
                <w:b/>
                <w:bCs/>
                <w:color w:val="212121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4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06004" w14:textId="77777777" w:rsidR="008F1804" w:rsidRPr="008F1804" w:rsidRDefault="008F1804" w:rsidP="008F1804">
            <w:pPr>
              <w:jc w:val="center"/>
              <w:rPr>
                <w:rFonts w:ascii="Geomanist" w:eastAsia="Times New Roman" w:hAnsi="Geomanist" w:cs="Arial"/>
                <w:color w:val="212121"/>
                <w:sz w:val="18"/>
                <w:szCs w:val="18"/>
                <w:lang w:eastAsia="es-MX"/>
              </w:rPr>
            </w:pPr>
            <w:r w:rsidRPr="008F1804">
              <w:rPr>
                <w:rFonts w:ascii="Geomanist" w:eastAsia="Times New Roman" w:hAnsi="Geomanist" w:cs="Arial"/>
                <w:color w:val="212121"/>
                <w:sz w:val="18"/>
                <w:szCs w:val="18"/>
                <w:lang w:eastAsia="es-MX"/>
              </w:rPr>
              <w:t xml:space="preserve">C. M. </w:t>
            </w:r>
            <w:proofErr w:type="spellStart"/>
            <w:r w:rsidRPr="008F1804">
              <w:rPr>
                <w:rFonts w:ascii="Geomanist" w:eastAsia="Times New Roman" w:hAnsi="Geomanist" w:cs="Arial"/>
                <w:color w:val="212121"/>
                <w:sz w:val="18"/>
                <w:szCs w:val="18"/>
                <w:lang w:eastAsia="es-MX"/>
              </w:rPr>
              <w:t>Ecosur</w:t>
            </w:r>
            <w:proofErr w:type="spellEnd"/>
            <w:r w:rsidRPr="008F1804">
              <w:rPr>
                <w:rFonts w:ascii="Geomanist" w:eastAsia="Times New Roman" w:hAnsi="Geomanist" w:cs="Arial"/>
                <w:color w:val="212121"/>
                <w:sz w:val="18"/>
                <w:szCs w:val="18"/>
                <w:lang w:eastAsia="es-MX"/>
              </w:rPr>
              <w:t>, Centro de Investigación Artificial.</w:t>
            </w: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03AB7" w14:textId="77777777" w:rsidR="008F1804" w:rsidRPr="008F1804" w:rsidRDefault="008F1804" w:rsidP="008F1804">
            <w:pPr>
              <w:jc w:val="center"/>
              <w:rPr>
                <w:rFonts w:ascii="Geomanist" w:eastAsia="Times New Roman" w:hAnsi="Geomanist" w:cs="Arial"/>
                <w:color w:val="212121"/>
                <w:sz w:val="18"/>
                <w:szCs w:val="18"/>
                <w:lang w:eastAsia="es-MX"/>
              </w:rPr>
            </w:pPr>
            <w:r w:rsidRPr="008F1804">
              <w:rPr>
                <w:rFonts w:ascii="Geomanist" w:eastAsia="Times New Roman" w:hAnsi="Geomanist" w:cs="Arial"/>
                <w:color w:val="212121"/>
                <w:sz w:val="18"/>
                <w:szCs w:val="18"/>
                <w:lang w:eastAsia="es-MX"/>
              </w:rPr>
              <w:t>23/01/2024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596055" w14:textId="77777777" w:rsidR="008F1804" w:rsidRPr="008F1804" w:rsidRDefault="008F1804" w:rsidP="008F1804">
            <w:pPr>
              <w:jc w:val="center"/>
              <w:rPr>
                <w:rFonts w:ascii="Geomanist" w:eastAsia="Times New Roman" w:hAnsi="Geomanist" w:cs="Arial"/>
                <w:color w:val="212121"/>
                <w:sz w:val="18"/>
                <w:szCs w:val="18"/>
                <w:lang w:eastAsia="es-MX"/>
              </w:rPr>
            </w:pPr>
            <w:r w:rsidRPr="008F1804">
              <w:rPr>
                <w:rFonts w:ascii="Geomanist" w:hAnsi="Geomanist"/>
                <w:color w:val="212121"/>
                <w:sz w:val="18"/>
                <w:szCs w:val="18"/>
              </w:rPr>
              <w:t>5 años</w:t>
            </w:r>
          </w:p>
        </w:tc>
      </w:tr>
      <w:tr w:rsidR="008F1804" w:rsidRPr="008F1804" w14:paraId="69367026" w14:textId="77777777" w:rsidTr="008F1804">
        <w:trPr>
          <w:trHeight w:val="243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BB1A1" w14:textId="77777777" w:rsidR="008F1804" w:rsidRPr="008F1804" w:rsidRDefault="008F1804" w:rsidP="008F1804">
            <w:pPr>
              <w:jc w:val="center"/>
              <w:rPr>
                <w:rFonts w:ascii="Geomanist" w:eastAsia="Times New Roman" w:hAnsi="Geomanist" w:cs="Arial"/>
                <w:b/>
                <w:bCs/>
                <w:color w:val="212121"/>
                <w:sz w:val="18"/>
                <w:szCs w:val="18"/>
                <w:lang w:eastAsia="es-MX"/>
              </w:rPr>
            </w:pPr>
            <w:r w:rsidRPr="008F1804">
              <w:rPr>
                <w:rFonts w:ascii="Geomanist" w:eastAsia="Times New Roman" w:hAnsi="Geomanist" w:cs="Arial"/>
                <w:b/>
                <w:bCs/>
                <w:color w:val="212121"/>
                <w:sz w:val="18"/>
                <w:szCs w:val="18"/>
                <w:lang w:eastAsia="es-MX"/>
              </w:rPr>
              <w:t>2</w:t>
            </w:r>
          </w:p>
        </w:tc>
        <w:tc>
          <w:tcPr>
            <w:tcW w:w="4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A6AC6" w14:textId="77777777" w:rsidR="008F1804" w:rsidRPr="008F1804" w:rsidRDefault="008F1804" w:rsidP="008F1804">
            <w:pPr>
              <w:jc w:val="center"/>
              <w:rPr>
                <w:rFonts w:ascii="Geomanist" w:eastAsia="Times New Roman" w:hAnsi="Geomanist" w:cs="Arial"/>
                <w:color w:val="212121"/>
                <w:sz w:val="18"/>
                <w:szCs w:val="18"/>
                <w:lang w:eastAsia="es-MX"/>
              </w:rPr>
            </w:pPr>
            <w:r w:rsidRPr="008F1804">
              <w:rPr>
                <w:rFonts w:ascii="Geomanist" w:eastAsia="Times New Roman" w:hAnsi="Geomanist" w:cs="Arial"/>
                <w:color w:val="212121"/>
                <w:sz w:val="18"/>
                <w:szCs w:val="18"/>
                <w:lang w:eastAsia="es-MX"/>
              </w:rPr>
              <w:t>Universidad Intercultural de Hidalgo-INECOL</w:t>
            </w: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ED605" w14:textId="77777777" w:rsidR="008F1804" w:rsidRPr="008F1804" w:rsidRDefault="008F1804" w:rsidP="008F1804">
            <w:pPr>
              <w:jc w:val="center"/>
              <w:rPr>
                <w:rFonts w:ascii="Geomanist" w:eastAsia="Times New Roman" w:hAnsi="Geomanist" w:cs="Arial"/>
                <w:color w:val="212121"/>
                <w:sz w:val="18"/>
                <w:szCs w:val="18"/>
                <w:lang w:eastAsia="es-MX"/>
              </w:rPr>
            </w:pPr>
            <w:r w:rsidRPr="008F1804">
              <w:rPr>
                <w:rFonts w:ascii="Geomanist" w:eastAsia="Times New Roman" w:hAnsi="Geomanist" w:cs="Arial"/>
                <w:color w:val="212121"/>
                <w:sz w:val="18"/>
                <w:szCs w:val="18"/>
                <w:lang w:eastAsia="es-MX"/>
              </w:rPr>
              <w:t>27/02/2024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B5381C" w14:textId="77777777" w:rsidR="008F1804" w:rsidRPr="008F1804" w:rsidRDefault="008F1804" w:rsidP="008F1804">
            <w:pPr>
              <w:jc w:val="center"/>
              <w:rPr>
                <w:rFonts w:ascii="Geomanist" w:eastAsia="Times New Roman" w:hAnsi="Geomanist" w:cs="Arial"/>
                <w:color w:val="212121"/>
                <w:sz w:val="18"/>
                <w:szCs w:val="18"/>
                <w:lang w:eastAsia="es-MX"/>
              </w:rPr>
            </w:pPr>
            <w:r w:rsidRPr="008F1804">
              <w:rPr>
                <w:rFonts w:ascii="Geomanist" w:hAnsi="Geomanist"/>
                <w:color w:val="212121"/>
                <w:sz w:val="18"/>
                <w:szCs w:val="18"/>
              </w:rPr>
              <w:t>5 años</w:t>
            </w:r>
          </w:p>
        </w:tc>
      </w:tr>
      <w:tr w:rsidR="008F1804" w:rsidRPr="008F1804" w14:paraId="43E916A0" w14:textId="77777777" w:rsidTr="008F1804">
        <w:trPr>
          <w:trHeight w:val="5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943CF" w14:textId="77777777" w:rsidR="008F1804" w:rsidRPr="008F1804" w:rsidRDefault="008F1804" w:rsidP="008F1804">
            <w:pPr>
              <w:jc w:val="center"/>
              <w:rPr>
                <w:rFonts w:ascii="Geomanist" w:eastAsia="Times New Roman" w:hAnsi="Geomanist" w:cs="Arial"/>
                <w:b/>
                <w:bCs/>
                <w:color w:val="212121"/>
                <w:sz w:val="18"/>
                <w:szCs w:val="18"/>
                <w:lang w:eastAsia="es-MX"/>
              </w:rPr>
            </w:pPr>
            <w:r w:rsidRPr="008F1804">
              <w:rPr>
                <w:rFonts w:ascii="Geomanist" w:eastAsia="Times New Roman" w:hAnsi="Geomanist" w:cs="Arial"/>
                <w:b/>
                <w:bCs/>
                <w:color w:val="212121"/>
                <w:sz w:val="18"/>
                <w:szCs w:val="18"/>
                <w:lang w:eastAsia="es-MX"/>
              </w:rPr>
              <w:t>3</w:t>
            </w:r>
          </w:p>
        </w:tc>
        <w:tc>
          <w:tcPr>
            <w:tcW w:w="4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B4C85" w14:textId="77777777" w:rsidR="008F1804" w:rsidRPr="008F1804" w:rsidRDefault="008F1804" w:rsidP="008F1804">
            <w:pPr>
              <w:jc w:val="center"/>
              <w:rPr>
                <w:rFonts w:ascii="Geomanist" w:eastAsia="Times New Roman" w:hAnsi="Geomanist" w:cs="Arial"/>
                <w:color w:val="212121"/>
                <w:sz w:val="18"/>
                <w:szCs w:val="18"/>
                <w:lang w:eastAsia="es-MX"/>
              </w:rPr>
            </w:pPr>
            <w:r w:rsidRPr="008F1804">
              <w:rPr>
                <w:rFonts w:ascii="Geomanist" w:eastAsia="Times New Roman" w:hAnsi="Geomanist" w:cs="Arial"/>
                <w:color w:val="212121"/>
                <w:sz w:val="18"/>
                <w:szCs w:val="18"/>
                <w:lang w:eastAsia="es-MX"/>
              </w:rPr>
              <w:t>CONAHCYT-INECOL C-53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34883" w14:textId="77777777" w:rsidR="008F1804" w:rsidRPr="008F1804" w:rsidRDefault="008F1804" w:rsidP="008F1804">
            <w:pPr>
              <w:jc w:val="center"/>
              <w:rPr>
                <w:rFonts w:ascii="Geomanist" w:eastAsia="Times New Roman" w:hAnsi="Geomanist" w:cs="Arial"/>
                <w:color w:val="212121"/>
                <w:sz w:val="18"/>
                <w:szCs w:val="18"/>
                <w:lang w:eastAsia="es-MX"/>
              </w:rPr>
            </w:pPr>
            <w:r w:rsidRPr="008F1804">
              <w:rPr>
                <w:rFonts w:ascii="Geomanist" w:eastAsia="Times New Roman" w:hAnsi="Geomanist" w:cs="Arial"/>
                <w:color w:val="212121"/>
                <w:sz w:val="18"/>
                <w:szCs w:val="18"/>
                <w:lang w:eastAsia="es-MX"/>
              </w:rPr>
              <w:t>04/03/2024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A173EC" w14:textId="77777777" w:rsidR="008F1804" w:rsidRPr="008F1804" w:rsidRDefault="008F1804" w:rsidP="008F1804">
            <w:pPr>
              <w:jc w:val="center"/>
              <w:rPr>
                <w:rFonts w:ascii="Geomanist" w:eastAsia="Times New Roman" w:hAnsi="Geomanist" w:cs="Arial"/>
                <w:color w:val="212121"/>
                <w:sz w:val="18"/>
                <w:szCs w:val="18"/>
                <w:lang w:eastAsia="es-MX"/>
              </w:rPr>
            </w:pPr>
            <w:r w:rsidRPr="008F1804">
              <w:rPr>
                <w:rFonts w:ascii="Geomanist" w:hAnsi="Geomanist"/>
                <w:color w:val="212121"/>
                <w:sz w:val="18"/>
                <w:szCs w:val="18"/>
              </w:rPr>
              <w:t>3 años</w:t>
            </w:r>
          </w:p>
        </w:tc>
      </w:tr>
      <w:tr w:rsidR="008F1804" w:rsidRPr="008F1804" w14:paraId="7A277C0F" w14:textId="77777777" w:rsidTr="008F1804">
        <w:trPr>
          <w:trHeight w:val="243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5D58F" w14:textId="77777777" w:rsidR="008F1804" w:rsidRPr="008F1804" w:rsidRDefault="008F1804" w:rsidP="008F1804">
            <w:pPr>
              <w:jc w:val="center"/>
              <w:rPr>
                <w:rFonts w:ascii="Geomanist" w:eastAsia="Times New Roman" w:hAnsi="Geomanist" w:cs="Arial"/>
                <w:b/>
                <w:bCs/>
                <w:color w:val="212121"/>
                <w:sz w:val="18"/>
                <w:szCs w:val="18"/>
                <w:lang w:eastAsia="es-MX"/>
              </w:rPr>
            </w:pPr>
            <w:r w:rsidRPr="008F1804">
              <w:rPr>
                <w:rFonts w:ascii="Geomanist" w:eastAsia="Times New Roman" w:hAnsi="Geomanist" w:cs="Arial"/>
                <w:b/>
                <w:bCs/>
                <w:color w:val="212121"/>
                <w:sz w:val="18"/>
                <w:szCs w:val="18"/>
                <w:lang w:eastAsia="es-MX"/>
              </w:rPr>
              <w:t>4</w:t>
            </w:r>
          </w:p>
        </w:tc>
        <w:tc>
          <w:tcPr>
            <w:tcW w:w="4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EBC32" w14:textId="77777777" w:rsidR="008F1804" w:rsidRPr="008F1804" w:rsidRDefault="008F1804" w:rsidP="008F1804">
            <w:pPr>
              <w:jc w:val="center"/>
              <w:rPr>
                <w:rFonts w:ascii="Geomanist" w:eastAsia="Times New Roman" w:hAnsi="Geomanist" w:cs="Arial"/>
                <w:color w:val="212121"/>
                <w:sz w:val="18"/>
                <w:szCs w:val="18"/>
                <w:lang w:eastAsia="es-MX"/>
              </w:rPr>
            </w:pPr>
            <w:r w:rsidRPr="008F1804">
              <w:rPr>
                <w:rFonts w:ascii="Geomanist" w:eastAsia="Times New Roman" w:hAnsi="Geomanist" w:cs="Arial"/>
                <w:color w:val="212121"/>
                <w:sz w:val="18"/>
                <w:szCs w:val="18"/>
                <w:lang w:eastAsia="es-MX"/>
              </w:rPr>
              <w:t>CONAHCYT-INECOL C-74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69D90" w14:textId="77777777" w:rsidR="008F1804" w:rsidRPr="008F1804" w:rsidRDefault="008F1804" w:rsidP="008F1804">
            <w:pPr>
              <w:jc w:val="center"/>
              <w:rPr>
                <w:rFonts w:ascii="Geomanist" w:eastAsia="Times New Roman" w:hAnsi="Geomanist" w:cs="Arial"/>
                <w:color w:val="212121"/>
                <w:sz w:val="18"/>
                <w:szCs w:val="18"/>
                <w:lang w:eastAsia="es-MX"/>
              </w:rPr>
            </w:pPr>
            <w:r w:rsidRPr="008F1804">
              <w:rPr>
                <w:rFonts w:ascii="Geomanist" w:eastAsia="Times New Roman" w:hAnsi="Geomanist" w:cs="Arial"/>
                <w:color w:val="212121"/>
                <w:sz w:val="18"/>
                <w:szCs w:val="18"/>
                <w:lang w:eastAsia="es-MX"/>
              </w:rPr>
              <w:t>11/03/2024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875729" w14:textId="77777777" w:rsidR="008F1804" w:rsidRPr="008F1804" w:rsidRDefault="008F1804" w:rsidP="008F1804">
            <w:pPr>
              <w:jc w:val="center"/>
              <w:rPr>
                <w:rFonts w:ascii="Geomanist" w:eastAsia="Times New Roman" w:hAnsi="Geomanist" w:cs="Arial"/>
                <w:color w:val="212121"/>
                <w:sz w:val="18"/>
                <w:szCs w:val="18"/>
                <w:lang w:eastAsia="es-MX"/>
              </w:rPr>
            </w:pPr>
            <w:r w:rsidRPr="008F1804">
              <w:rPr>
                <w:rFonts w:ascii="Geomanist" w:hAnsi="Geomanist"/>
                <w:color w:val="212121"/>
                <w:sz w:val="18"/>
                <w:szCs w:val="18"/>
              </w:rPr>
              <w:t>3 años</w:t>
            </w:r>
          </w:p>
        </w:tc>
      </w:tr>
      <w:tr w:rsidR="008F1804" w:rsidRPr="008F1804" w14:paraId="4B1C7982" w14:textId="77777777" w:rsidTr="008F1804">
        <w:trPr>
          <w:trHeight w:val="243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F462E" w14:textId="77777777" w:rsidR="008F1804" w:rsidRPr="008F1804" w:rsidRDefault="008F1804" w:rsidP="008F1804">
            <w:pPr>
              <w:jc w:val="center"/>
              <w:rPr>
                <w:rFonts w:ascii="Geomanist" w:eastAsia="Times New Roman" w:hAnsi="Geomanist" w:cs="Arial"/>
                <w:b/>
                <w:bCs/>
                <w:color w:val="212121"/>
                <w:sz w:val="18"/>
                <w:szCs w:val="18"/>
                <w:lang w:eastAsia="es-MX"/>
              </w:rPr>
            </w:pPr>
            <w:r w:rsidRPr="008F1804">
              <w:rPr>
                <w:rFonts w:ascii="Geomanist" w:eastAsia="Times New Roman" w:hAnsi="Geomanist" w:cs="Arial"/>
                <w:b/>
                <w:bCs/>
                <w:color w:val="212121"/>
                <w:sz w:val="18"/>
                <w:szCs w:val="18"/>
                <w:lang w:eastAsia="es-MX"/>
              </w:rPr>
              <w:t>5</w:t>
            </w:r>
          </w:p>
        </w:tc>
        <w:tc>
          <w:tcPr>
            <w:tcW w:w="4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440EE" w14:textId="77777777" w:rsidR="008F1804" w:rsidRPr="008F1804" w:rsidRDefault="008F1804" w:rsidP="008F1804">
            <w:pPr>
              <w:jc w:val="center"/>
              <w:rPr>
                <w:rFonts w:ascii="Geomanist" w:eastAsia="Times New Roman" w:hAnsi="Geomanist" w:cs="Arial"/>
                <w:color w:val="212121"/>
                <w:sz w:val="18"/>
                <w:szCs w:val="18"/>
                <w:lang w:eastAsia="es-MX"/>
              </w:rPr>
            </w:pPr>
            <w:r w:rsidRPr="008F1804">
              <w:rPr>
                <w:rFonts w:ascii="Geomanist" w:eastAsia="Times New Roman" w:hAnsi="Geomanist" w:cs="Arial"/>
                <w:color w:val="212121"/>
                <w:sz w:val="18"/>
                <w:szCs w:val="18"/>
                <w:lang w:eastAsia="es-MX"/>
              </w:rPr>
              <w:t>Universidad de Frontera (Chile) y el INECOL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BCBB9" w14:textId="77777777" w:rsidR="008F1804" w:rsidRPr="008F1804" w:rsidRDefault="008F1804" w:rsidP="008F1804">
            <w:pPr>
              <w:jc w:val="center"/>
              <w:rPr>
                <w:rFonts w:ascii="Geomanist" w:eastAsia="Times New Roman" w:hAnsi="Geomanist" w:cs="Arial"/>
                <w:color w:val="212121"/>
                <w:sz w:val="18"/>
                <w:szCs w:val="18"/>
                <w:lang w:eastAsia="es-MX"/>
              </w:rPr>
            </w:pPr>
            <w:r w:rsidRPr="008F1804">
              <w:rPr>
                <w:rFonts w:ascii="Geomanist" w:eastAsia="Times New Roman" w:hAnsi="Geomanist" w:cs="Arial"/>
                <w:color w:val="212121"/>
                <w:sz w:val="18"/>
                <w:szCs w:val="18"/>
                <w:lang w:eastAsia="es-MX"/>
              </w:rPr>
              <w:t>15/03/2024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C322D8" w14:textId="77777777" w:rsidR="008F1804" w:rsidRPr="008F1804" w:rsidRDefault="008F1804" w:rsidP="008F1804">
            <w:pPr>
              <w:jc w:val="center"/>
              <w:rPr>
                <w:rFonts w:ascii="Geomanist" w:eastAsia="Times New Roman" w:hAnsi="Geomanist" w:cs="Arial"/>
                <w:color w:val="212121"/>
                <w:sz w:val="18"/>
                <w:szCs w:val="18"/>
                <w:lang w:eastAsia="es-MX"/>
              </w:rPr>
            </w:pPr>
            <w:r w:rsidRPr="008F1804">
              <w:rPr>
                <w:rFonts w:ascii="Geomanist" w:hAnsi="Geomanist"/>
                <w:color w:val="212121"/>
                <w:sz w:val="18"/>
                <w:szCs w:val="18"/>
              </w:rPr>
              <w:t>5 años</w:t>
            </w:r>
          </w:p>
        </w:tc>
      </w:tr>
    </w:tbl>
    <w:p w14:paraId="1AF880CA" w14:textId="265313A5" w:rsidR="00F909C7" w:rsidRPr="008F1804" w:rsidRDefault="008F1804" w:rsidP="008F1804">
      <w:pPr>
        <w:spacing w:before="120" w:after="120"/>
        <w:jc w:val="both"/>
        <w:rPr>
          <w:rFonts w:ascii="Geomanist" w:hAnsi="Geomanist"/>
          <w:sz w:val="20"/>
          <w:szCs w:val="20"/>
        </w:rPr>
      </w:pPr>
      <w:r w:rsidRPr="008F1804">
        <w:rPr>
          <w:rFonts w:ascii="Geomanist" w:hAnsi="Geomanist"/>
          <w:sz w:val="20"/>
          <w:szCs w:val="20"/>
        </w:rPr>
        <w:t>La siguiente tabla indica el nombre del convenio de colaboración, fecha de inicio y vigencia del</w:t>
      </w:r>
      <w:r w:rsidRPr="00F909C7">
        <w:rPr>
          <w:rFonts w:ascii="Aptos" w:eastAsia="Calibri" w:hAnsi="Aptos" w:cs="Times New Roman"/>
          <w:color w:val="212121"/>
          <w:sz w:val="24"/>
          <w:szCs w:val="24"/>
          <w:lang w:val="es-MX"/>
        </w:rPr>
        <w:t xml:space="preserve"> </w:t>
      </w:r>
      <w:r w:rsidRPr="008F1804">
        <w:rPr>
          <w:rFonts w:ascii="Geomanist" w:hAnsi="Geomanist"/>
          <w:sz w:val="20"/>
          <w:szCs w:val="20"/>
        </w:rPr>
        <w:t>convenio.</w:t>
      </w:r>
    </w:p>
    <w:sectPr w:rsidR="00F909C7" w:rsidRPr="008F1804" w:rsidSect="009B45C4">
      <w:headerReference w:type="default" r:id="rId9"/>
      <w:footerReference w:type="default" r:id="rId10"/>
      <w:pgSz w:w="12240" w:h="15840"/>
      <w:pgMar w:top="992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807C81" w14:textId="77777777" w:rsidR="00FA56D6" w:rsidRDefault="00FA56D6">
      <w:r>
        <w:separator/>
      </w:r>
    </w:p>
  </w:endnote>
  <w:endnote w:type="continuationSeparator" w:id="0">
    <w:p w14:paraId="4436A98E" w14:textId="77777777" w:rsidR="00FA56D6" w:rsidRDefault="00FA56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tserrat">
    <w:panose1 w:val="02000505000000020004"/>
    <w:charset w:val="00"/>
    <w:family w:val="auto"/>
    <w:pitch w:val="variable"/>
    <w:sig w:usb0="8000002F" w:usb1="4000204A" w:usb2="00000000" w:usb3="00000000" w:csb0="00000001" w:csb1="00000000"/>
  </w:font>
  <w:font w:name="Geomanist">
    <w:altName w:val="Cambria"/>
    <w:panose1 w:val="00000000000000000000"/>
    <w:charset w:val="4D"/>
    <w:family w:val="auto"/>
    <w:notTrueType/>
    <w:pitch w:val="variable"/>
    <w:sig w:usb0="A000002F" w:usb1="1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Geomanist Medium">
    <w:altName w:val="Calibri"/>
    <w:panose1 w:val="00000000000000000000"/>
    <w:charset w:val="4D"/>
    <w:family w:val="auto"/>
    <w:notTrueType/>
    <w:pitch w:val="variable"/>
    <w:sig w:usb0="A000002F" w:usb1="1000004A" w:usb2="00000000" w:usb3="00000000" w:csb0="00000193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8B5E3A" w14:textId="6D5AE75F" w:rsidR="003E2C4B" w:rsidRDefault="00016954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B1C384F" wp14:editId="0A4F11BE">
              <wp:simplePos x="0" y="0"/>
              <wp:positionH relativeFrom="column">
                <wp:posOffset>-231140</wp:posOffset>
              </wp:positionH>
              <wp:positionV relativeFrom="paragraph">
                <wp:posOffset>-200660</wp:posOffset>
              </wp:positionV>
              <wp:extent cx="5650230" cy="524510"/>
              <wp:effectExtent l="0" t="0" r="0" b="0"/>
              <wp:wrapNone/>
              <wp:docPr id="862206436" name="Cuadro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650230" cy="52451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906547D" w14:textId="77777777" w:rsidR="00016954" w:rsidRPr="00E07BB6" w:rsidRDefault="00016954" w:rsidP="00016954">
                          <w:pPr>
                            <w:rPr>
                              <w:rFonts w:ascii="Geomanist Medium" w:hAnsi="Geomanist Medium"/>
                              <w:color w:val="4D182A"/>
                              <w:sz w:val="13"/>
                              <w:szCs w:val="13"/>
                            </w:rPr>
                          </w:pPr>
                          <w:r w:rsidRPr="00A54E90">
                            <w:rPr>
                              <w:rFonts w:ascii="Geomanist Medium" w:hAnsi="Geomanist Medium"/>
                              <w:color w:val="4D182A"/>
                              <w:sz w:val="13"/>
                              <w:szCs w:val="13"/>
                            </w:rPr>
                            <w:t xml:space="preserve">Carretera antigua a Coatepec No. 351, El Haya, C.P. 91073, Xalapa, Ver., México. Tel: (228) 842 1800 ext. 1001 y 1002     </w:t>
                          </w:r>
                          <w:r w:rsidRPr="00A1262B">
                            <w:rPr>
                              <w:rFonts w:ascii="Geomanist Medium" w:hAnsi="Geomanist Medium"/>
                              <w:color w:val="4D182A"/>
                              <w:sz w:val="13"/>
                              <w:szCs w:val="13"/>
                            </w:rPr>
                            <w:t>direccion</w:t>
                          </w:r>
                          <w:r w:rsidRPr="00E07BB6">
                            <w:rPr>
                              <w:rFonts w:ascii="Geomanist Medium" w:hAnsi="Geomanist Medium"/>
                              <w:color w:val="4D182A"/>
                              <w:sz w:val="13"/>
                              <w:szCs w:val="13"/>
                            </w:rPr>
                            <w:t>.general@inecol.mx</w:t>
                          </w:r>
                        </w:p>
                        <w:p w14:paraId="42E40A30" w14:textId="77777777" w:rsidR="00016954" w:rsidRDefault="00016954" w:rsidP="00016954">
                          <w:pPr>
                            <w:rPr>
                              <w:rFonts w:ascii="Geomanist Medium" w:hAnsi="Geomanist Medium"/>
                              <w:color w:val="4D182A"/>
                              <w:sz w:val="13"/>
                              <w:szCs w:val="13"/>
                            </w:rPr>
                          </w:pPr>
                        </w:p>
                        <w:p w14:paraId="4167B7EB" w14:textId="77777777" w:rsidR="00016954" w:rsidRDefault="00016954" w:rsidP="00016954">
                          <w:pPr>
                            <w:rPr>
                              <w:rFonts w:ascii="Geomanist Medium" w:hAnsi="Geomanist Medium"/>
                              <w:color w:val="4D182A"/>
                              <w:sz w:val="13"/>
                              <w:szCs w:val="13"/>
                            </w:rPr>
                          </w:pPr>
                        </w:p>
                        <w:p w14:paraId="43077C1A" w14:textId="77777777" w:rsidR="00016954" w:rsidRPr="00E07BB6" w:rsidRDefault="00016954" w:rsidP="00016954">
                          <w:pPr>
                            <w:ind w:right="88"/>
                            <w:jc w:val="right"/>
                            <w:rPr>
                              <w:rFonts w:ascii="Geomanist Medium" w:hAnsi="Geomanist Medium"/>
                              <w:color w:val="4D182A"/>
                              <w:sz w:val="16"/>
                              <w:szCs w:val="16"/>
                            </w:rPr>
                          </w:pPr>
                          <w:r w:rsidRPr="00E07BB6">
                            <w:rPr>
                              <w:rFonts w:ascii="Geomanist Medium" w:hAnsi="Geomanist Medium"/>
                              <w:color w:val="4D182A"/>
                              <w:sz w:val="16"/>
                              <w:szCs w:val="16"/>
                            </w:rPr>
                            <w:t xml:space="preserve">   www.inecol.mx    </w:t>
                          </w:r>
                        </w:p>
                        <w:p w14:paraId="1130C119" w14:textId="77777777" w:rsidR="00016954" w:rsidRDefault="00016954" w:rsidP="00016954">
                          <w:pPr>
                            <w:rPr>
                              <w:rFonts w:ascii="Geomanist Medium" w:hAnsi="Geomanist Medium"/>
                              <w:color w:val="4D182A"/>
                              <w:sz w:val="13"/>
                              <w:szCs w:val="13"/>
                            </w:rPr>
                          </w:pPr>
                        </w:p>
                        <w:p w14:paraId="166C92C8" w14:textId="77777777" w:rsidR="00016954" w:rsidRPr="00E07BB6" w:rsidRDefault="00016954" w:rsidP="00016954">
                          <w:pPr>
                            <w:rPr>
                              <w:rFonts w:ascii="Geomanist Medium" w:hAnsi="Geomanist Medium"/>
                              <w:color w:val="FFFFFF" w:themeColor="background1"/>
                              <w:sz w:val="13"/>
                              <w:szCs w:val="13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B1C384F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18.2pt;margin-top:-15.8pt;width:444.9pt;height:41.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" filled="f" stroked="f" strokeweight=".5pt">
              <v:textbox>
                <w:txbxContent>
                  <w:p w14:paraId="3906547D" w14:textId="77777777" w:rsidR="00016954" w:rsidRPr="00E07BB6" w:rsidRDefault="00016954" w:rsidP="00016954">
                    <w:pPr>
                      <w:rPr>
                        <w:rFonts w:ascii="Geomanist Medium" w:hAnsi="Geomanist Medium"/>
                        <w:color w:val="4D182A"/>
                        <w:sz w:val="13"/>
                        <w:szCs w:val="13"/>
                      </w:rPr>
                    </w:pPr>
                    <w:r w:rsidRPr="00A54E90">
                      <w:rPr>
                        <w:rFonts w:ascii="Geomanist Medium" w:hAnsi="Geomanist Medium"/>
                        <w:color w:val="4D182A"/>
                        <w:sz w:val="13"/>
                        <w:szCs w:val="13"/>
                      </w:rPr>
                      <w:t xml:space="preserve">Carretera antigua a Coatepec No. 351, El Haya, C.P. 91073, Xalapa, Ver., México. Tel: (228) 842 1800 ext. 1001 y 1002     </w:t>
                    </w:r>
                    <w:r w:rsidRPr="00A1262B">
                      <w:rPr>
                        <w:rFonts w:ascii="Geomanist Medium" w:hAnsi="Geomanist Medium"/>
                        <w:color w:val="4D182A"/>
                        <w:sz w:val="13"/>
                        <w:szCs w:val="13"/>
                      </w:rPr>
                      <w:t>direccion</w:t>
                    </w:r>
                    <w:r w:rsidRPr="00E07BB6">
                      <w:rPr>
                        <w:rFonts w:ascii="Geomanist Medium" w:hAnsi="Geomanist Medium"/>
                        <w:color w:val="4D182A"/>
                        <w:sz w:val="13"/>
                        <w:szCs w:val="13"/>
                      </w:rPr>
                      <w:t>.general@inecol.mx</w:t>
                    </w:r>
                  </w:p>
                  <w:p w14:paraId="42E40A30" w14:textId="77777777" w:rsidR="00016954" w:rsidRDefault="00016954" w:rsidP="00016954">
                    <w:pPr>
                      <w:rPr>
                        <w:rFonts w:ascii="Geomanist Medium" w:hAnsi="Geomanist Medium"/>
                        <w:color w:val="4D182A"/>
                        <w:sz w:val="13"/>
                        <w:szCs w:val="13"/>
                      </w:rPr>
                    </w:pPr>
                  </w:p>
                  <w:p w14:paraId="4167B7EB" w14:textId="77777777" w:rsidR="00016954" w:rsidRDefault="00016954" w:rsidP="00016954">
                    <w:pPr>
                      <w:rPr>
                        <w:rFonts w:ascii="Geomanist Medium" w:hAnsi="Geomanist Medium"/>
                        <w:color w:val="4D182A"/>
                        <w:sz w:val="13"/>
                        <w:szCs w:val="13"/>
                      </w:rPr>
                    </w:pPr>
                  </w:p>
                  <w:p w14:paraId="43077C1A" w14:textId="77777777" w:rsidR="00016954" w:rsidRPr="00E07BB6" w:rsidRDefault="00016954" w:rsidP="00016954">
                    <w:pPr>
                      <w:ind w:right="88"/>
                      <w:jc w:val="right"/>
                      <w:rPr>
                        <w:rFonts w:ascii="Geomanist Medium" w:hAnsi="Geomanist Medium"/>
                        <w:color w:val="4D182A"/>
                        <w:sz w:val="16"/>
                        <w:szCs w:val="16"/>
                      </w:rPr>
                    </w:pPr>
                    <w:r w:rsidRPr="00E07BB6">
                      <w:rPr>
                        <w:rFonts w:ascii="Geomanist Medium" w:hAnsi="Geomanist Medium"/>
                        <w:color w:val="4D182A"/>
                        <w:sz w:val="16"/>
                        <w:szCs w:val="16"/>
                      </w:rPr>
                      <w:t xml:space="preserve">   www.inecol.mx    </w:t>
                    </w:r>
                  </w:p>
                  <w:p w14:paraId="1130C119" w14:textId="77777777" w:rsidR="00016954" w:rsidRDefault="00016954" w:rsidP="00016954">
                    <w:pPr>
                      <w:rPr>
                        <w:rFonts w:ascii="Geomanist Medium" w:hAnsi="Geomanist Medium"/>
                        <w:color w:val="4D182A"/>
                        <w:sz w:val="13"/>
                        <w:szCs w:val="13"/>
                      </w:rPr>
                    </w:pPr>
                  </w:p>
                  <w:p w14:paraId="166C92C8" w14:textId="77777777" w:rsidR="00016954" w:rsidRPr="00E07BB6" w:rsidRDefault="00016954" w:rsidP="00016954">
                    <w:pPr>
                      <w:rPr>
                        <w:rFonts w:ascii="Geomanist Medium" w:hAnsi="Geomanist Medium"/>
                        <w:color w:val="FFFFFF" w:themeColor="background1"/>
                        <w:sz w:val="13"/>
                        <w:szCs w:val="13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8480" behindDoc="1" locked="0" layoutInCell="1" allowOverlap="1" wp14:anchorId="0392A074" wp14:editId="1E804F04">
          <wp:simplePos x="0" y="0"/>
          <wp:positionH relativeFrom="column">
            <wp:posOffset>-723900</wp:posOffset>
          </wp:positionH>
          <wp:positionV relativeFrom="paragraph">
            <wp:posOffset>-442595</wp:posOffset>
          </wp:positionV>
          <wp:extent cx="7790180" cy="1069340"/>
          <wp:effectExtent l="0" t="0" r="1270" b="0"/>
          <wp:wrapNone/>
          <wp:docPr id="1953703799" name="Imagen 3" descr="Imagen que contiene Interfaz de usuario gráfic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3703799" name="Imagen 3" descr="Imagen que contiene Interfaz de usuario gráfica&#10;&#10;Descripción generada automáticamente"/>
                  <pic:cNvPicPr/>
                </pic:nvPicPr>
                <pic:blipFill rotWithShape="1">
                  <a:blip r:embed="rId1"/>
                  <a:srcRect t="89391"/>
                  <a:stretch/>
                </pic:blipFill>
                <pic:spPr bwMode="auto">
                  <a:xfrm>
                    <a:off x="0" y="0"/>
                    <a:ext cx="7790180" cy="10693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3FB5DB" w14:textId="77777777" w:rsidR="00FA56D6" w:rsidRDefault="00FA56D6">
      <w:r>
        <w:separator/>
      </w:r>
    </w:p>
  </w:footnote>
  <w:footnote w:type="continuationSeparator" w:id="0">
    <w:p w14:paraId="34B0DC4E" w14:textId="77777777" w:rsidR="00FA56D6" w:rsidRDefault="00FA56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E17D68" w14:textId="14007E07" w:rsidR="003E2C4B" w:rsidRDefault="00016954">
    <w:pPr>
      <w:pStyle w:val="Encabezado"/>
    </w:pPr>
    <w:r>
      <w:rPr>
        <w:noProof/>
      </w:rPr>
      <w:drawing>
        <wp:anchor distT="0" distB="0" distL="114300" distR="114300" simplePos="0" relativeHeight="251671552" behindDoc="1" locked="0" layoutInCell="1" allowOverlap="1" wp14:anchorId="200571B3" wp14:editId="544E91D4">
          <wp:simplePos x="0" y="0"/>
          <wp:positionH relativeFrom="column">
            <wp:posOffset>-946150</wp:posOffset>
          </wp:positionH>
          <wp:positionV relativeFrom="paragraph">
            <wp:posOffset>-480695</wp:posOffset>
          </wp:positionV>
          <wp:extent cx="4025900" cy="1455420"/>
          <wp:effectExtent l="0" t="0" r="0" b="0"/>
          <wp:wrapNone/>
          <wp:docPr id="1026666810" name="Imagen 3" descr="Imagen que contiene Interfaz de usuario gráfic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666810" name="Imagen 3" descr="Imagen que contiene Interfaz de usuario gráfica&#10;&#10;Descripción generada automáticamente"/>
                  <pic:cNvPicPr/>
                </pic:nvPicPr>
                <pic:blipFill rotWithShape="1">
                  <a:blip r:embed="rId1"/>
                  <a:srcRect r="46082" b="82834"/>
                  <a:stretch/>
                </pic:blipFill>
                <pic:spPr bwMode="auto">
                  <a:xfrm>
                    <a:off x="0" y="0"/>
                    <a:ext cx="4025900" cy="14554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74624" behindDoc="1" locked="0" layoutInCell="1" allowOverlap="1" wp14:anchorId="5BC8E82F" wp14:editId="71EFA1D0">
          <wp:simplePos x="0" y="0"/>
          <wp:positionH relativeFrom="column">
            <wp:posOffset>4966970</wp:posOffset>
          </wp:positionH>
          <wp:positionV relativeFrom="paragraph">
            <wp:posOffset>-724534</wp:posOffset>
          </wp:positionV>
          <wp:extent cx="1777419" cy="1440180"/>
          <wp:effectExtent l="0" t="0" r="0" b="7620"/>
          <wp:wrapNone/>
          <wp:docPr id="302029821" name="Imagen 3" descr="Imagen que contiene Interfaz de usuario gráfic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2029821" name="Imagen 3" descr="Imagen que contiene Interfaz de usuario gráfica&#10;&#10;Descripción generada automáticamente"/>
                  <pic:cNvPicPr/>
                </pic:nvPicPr>
                <pic:blipFill rotWithShape="1">
                  <a:blip r:embed="rId1"/>
                  <a:srcRect l="81120" t="920" b="85147"/>
                  <a:stretch/>
                </pic:blipFill>
                <pic:spPr bwMode="auto">
                  <a:xfrm>
                    <a:off x="0" y="0"/>
                    <a:ext cx="1778648" cy="144117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72576" behindDoc="1" locked="0" layoutInCell="1" allowOverlap="1" wp14:anchorId="526AFB7C" wp14:editId="441FD2C0">
          <wp:simplePos x="0" y="0"/>
          <wp:positionH relativeFrom="column">
            <wp:posOffset>7451090</wp:posOffset>
          </wp:positionH>
          <wp:positionV relativeFrom="paragraph">
            <wp:posOffset>-671194</wp:posOffset>
          </wp:positionV>
          <wp:extent cx="1777419" cy="1489410"/>
          <wp:effectExtent l="0" t="0" r="0" b="0"/>
          <wp:wrapNone/>
          <wp:docPr id="2083608787" name="Imagen 3" descr="Imagen que contiene Interfaz de usuario gráfic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83608787" name="Imagen 3" descr="Imagen que contiene Interfaz de usuario gráfica&#10;&#10;Descripción generada automáticamente"/>
                  <pic:cNvPicPr/>
                </pic:nvPicPr>
                <pic:blipFill rotWithShape="1">
                  <a:blip r:embed="rId1"/>
                  <a:srcRect l="81120" t="920" b="85147"/>
                  <a:stretch/>
                </pic:blipFill>
                <pic:spPr bwMode="auto">
                  <a:xfrm>
                    <a:off x="0" y="0"/>
                    <a:ext cx="1778954" cy="149069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F1804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EAB0FE6" wp14:editId="538DB170">
              <wp:simplePos x="0" y="0"/>
              <wp:positionH relativeFrom="column">
                <wp:posOffset>-633730</wp:posOffset>
              </wp:positionH>
              <wp:positionV relativeFrom="paragraph">
                <wp:posOffset>-991235</wp:posOffset>
              </wp:positionV>
              <wp:extent cx="5650230" cy="524510"/>
              <wp:effectExtent l="0" t="0" r="0" b="0"/>
              <wp:wrapNone/>
              <wp:docPr id="379978026" name="Cuadro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650230" cy="52451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000BD14" w14:textId="77777777" w:rsidR="008F1804" w:rsidRPr="00E07BB6" w:rsidRDefault="008F1804" w:rsidP="008F1804">
                          <w:pPr>
                            <w:rPr>
                              <w:rFonts w:ascii="Geomanist Medium" w:hAnsi="Geomanist Medium"/>
                              <w:color w:val="4D182A"/>
                              <w:sz w:val="13"/>
                              <w:szCs w:val="13"/>
                            </w:rPr>
                          </w:pPr>
                          <w:r w:rsidRPr="00A54E90">
                            <w:rPr>
                              <w:rFonts w:ascii="Geomanist Medium" w:hAnsi="Geomanist Medium"/>
                              <w:color w:val="4D182A"/>
                              <w:sz w:val="13"/>
                              <w:szCs w:val="13"/>
                            </w:rPr>
                            <w:t xml:space="preserve">Carretera antigua a Coatepec No. 351, El Haya, C.P. 91073, Xalapa, Ver., México. Tel: (228) 842 1800 ext. 1001 y 1002     </w:t>
                          </w:r>
                          <w:r w:rsidRPr="00A1262B">
                            <w:rPr>
                              <w:rFonts w:ascii="Geomanist Medium" w:hAnsi="Geomanist Medium"/>
                              <w:color w:val="4D182A"/>
                              <w:sz w:val="13"/>
                              <w:szCs w:val="13"/>
                            </w:rPr>
                            <w:t>direccion</w:t>
                          </w:r>
                          <w:r w:rsidRPr="00E07BB6">
                            <w:rPr>
                              <w:rFonts w:ascii="Geomanist Medium" w:hAnsi="Geomanist Medium"/>
                              <w:color w:val="4D182A"/>
                              <w:sz w:val="13"/>
                              <w:szCs w:val="13"/>
                            </w:rPr>
                            <w:t>.general@inecol.mx</w:t>
                          </w:r>
                        </w:p>
                        <w:p w14:paraId="37624F27" w14:textId="77777777" w:rsidR="008F1804" w:rsidRDefault="008F1804" w:rsidP="008F1804">
                          <w:pPr>
                            <w:rPr>
                              <w:rFonts w:ascii="Geomanist Medium" w:hAnsi="Geomanist Medium"/>
                              <w:color w:val="4D182A"/>
                              <w:sz w:val="13"/>
                              <w:szCs w:val="13"/>
                            </w:rPr>
                          </w:pPr>
                        </w:p>
                        <w:p w14:paraId="51836F6C" w14:textId="77777777" w:rsidR="008F1804" w:rsidRDefault="008F1804" w:rsidP="008F1804">
                          <w:pPr>
                            <w:rPr>
                              <w:rFonts w:ascii="Geomanist Medium" w:hAnsi="Geomanist Medium"/>
                              <w:color w:val="4D182A"/>
                              <w:sz w:val="13"/>
                              <w:szCs w:val="13"/>
                            </w:rPr>
                          </w:pPr>
                        </w:p>
                        <w:p w14:paraId="3A566B36" w14:textId="77777777" w:rsidR="008F1804" w:rsidRPr="00E07BB6" w:rsidRDefault="008F1804" w:rsidP="008F1804">
                          <w:pPr>
                            <w:ind w:right="88"/>
                            <w:jc w:val="right"/>
                            <w:rPr>
                              <w:rFonts w:ascii="Geomanist Medium" w:hAnsi="Geomanist Medium"/>
                              <w:color w:val="4D182A"/>
                              <w:sz w:val="16"/>
                              <w:szCs w:val="16"/>
                            </w:rPr>
                          </w:pPr>
                          <w:r w:rsidRPr="00E07BB6">
                            <w:rPr>
                              <w:rFonts w:ascii="Geomanist Medium" w:hAnsi="Geomanist Medium"/>
                              <w:color w:val="4D182A"/>
                              <w:sz w:val="16"/>
                              <w:szCs w:val="16"/>
                            </w:rPr>
                            <w:t xml:space="preserve">   www.inecol.mx    </w:t>
                          </w:r>
                        </w:p>
                        <w:p w14:paraId="205BBC74" w14:textId="77777777" w:rsidR="008F1804" w:rsidRDefault="008F1804" w:rsidP="008F1804">
                          <w:pPr>
                            <w:rPr>
                              <w:rFonts w:ascii="Geomanist Medium" w:hAnsi="Geomanist Medium"/>
                              <w:color w:val="4D182A"/>
                              <w:sz w:val="13"/>
                              <w:szCs w:val="13"/>
                            </w:rPr>
                          </w:pPr>
                        </w:p>
                        <w:p w14:paraId="7A596CB4" w14:textId="77777777" w:rsidR="008F1804" w:rsidRPr="00E07BB6" w:rsidRDefault="008F1804" w:rsidP="008F1804">
                          <w:pPr>
                            <w:rPr>
                              <w:rFonts w:ascii="Geomanist Medium" w:hAnsi="Geomanist Medium"/>
                              <w:color w:val="FFFFFF" w:themeColor="background1"/>
                              <w:sz w:val="13"/>
                              <w:szCs w:val="13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EAB0FE6"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6" type="#_x0000_t202" style="position:absolute;margin-left:-49.9pt;margin-top:-78.05pt;width:444.9pt;height:41.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" filled="f" stroked="f" strokeweight=".5pt">
              <v:textbox>
                <w:txbxContent>
                  <w:p w14:paraId="0000BD14" w14:textId="77777777" w:rsidR="008F1804" w:rsidRPr="00E07BB6" w:rsidRDefault="008F1804" w:rsidP="008F1804">
                    <w:pPr>
                      <w:rPr>
                        <w:rFonts w:ascii="Geomanist Medium" w:hAnsi="Geomanist Medium"/>
                        <w:color w:val="4D182A"/>
                        <w:sz w:val="13"/>
                        <w:szCs w:val="13"/>
                      </w:rPr>
                    </w:pPr>
                    <w:r w:rsidRPr="00A54E90">
                      <w:rPr>
                        <w:rFonts w:ascii="Geomanist Medium" w:hAnsi="Geomanist Medium"/>
                        <w:color w:val="4D182A"/>
                        <w:sz w:val="13"/>
                        <w:szCs w:val="13"/>
                      </w:rPr>
                      <w:t xml:space="preserve">Carretera antigua a Coatepec No. 351, El Haya, C.P. 91073, Xalapa, Ver., México. Tel: (228) 842 1800 ext. 1001 y 1002     </w:t>
                    </w:r>
                    <w:r w:rsidRPr="00A1262B">
                      <w:rPr>
                        <w:rFonts w:ascii="Geomanist Medium" w:hAnsi="Geomanist Medium"/>
                        <w:color w:val="4D182A"/>
                        <w:sz w:val="13"/>
                        <w:szCs w:val="13"/>
                      </w:rPr>
                      <w:t>direccion</w:t>
                    </w:r>
                    <w:r w:rsidRPr="00E07BB6">
                      <w:rPr>
                        <w:rFonts w:ascii="Geomanist Medium" w:hAnsi="Geomanist Medium"/>
                        <w:color w:val="4D182A"/>
                        <w:sz w:val="13"/>
                        <w:szCs w:val="13"/>
                      </w:rPr>
                      <w:t>.general@inecol.mx</w:t>
                    </w:r>
                  </w:p>
                  <w:p w14:paraId="37624F27" w14:textId="77777777" w:rsidR="008F1804" w:rsidRDefault="008F1804" w:rsidP="008F1804">
                    <w:pPr>
                      <w:rPr>
                        <w:rFonts w:ascii="Geomanist Medium" w:hAnsi="Geomanist Medium"/>
                        <w:color w:val="4D182A"/>
                        <w:sz w:val="13"/>
                        <w:szCs w:val="13"/>
                      </w:rPr>
                    </w:pPr>
                  </w:p>
                  <w:p w14:paraId="51836F6C" w14:textId="77777777" w:rsidR="008F1804" w:rsidRDefault="008F1804" w:rsidP="008F1804">
                    <w:pPr>
                      <w:rPr>
                        <w:rFonts w:ascii="Geomanist Medium" w:hAnsi="Geomanist Medium"/>
                        <w:color w:val="4D182A"/>
                        <w:sz w:val="13"/>
                        <w:szCs w:val="13"/>
                      </w:rPr>
                    </w:pPr>
                  </w:p>
                  <w:p w14:paraId="3A566B36" w14:textId="77777777" w:rsidR="008F1804" w:rsidRPr="00E07BB6" w:rsidRDefault="008F1804" w:rsidP="008F1804">
                    <w:pPr>
                      <w:ind w:right="88"/>
                      <w:jc w:val="right"/>
                      <w:rPr>
                        <w:rFonts w:ascii="Geomanist Medium" w:hAnsi="Geomanist Medium"/>
                        <w:color w:val="4D182A"/>
                        <w:sz w:val="16"/>
                        <w:szCs w:val="16"/>
                      </w:rPr>
                    </w:pPr>
                    <w:r w:rsidRPr="00E07BB6">
                      <w:rPr>
                        <w:rFonts w:ascii="Geomanist Medium" w:hAnsi="Geomanist Medium"/>
                        <w:color w:val="4D182A"/>
                        <w:sz w:val="16"/>
                        <w:szCs w:val="16"/>
                      </w:rPr>
                      <w:t xml:space="preserve">   www.inecol.mx    </w:t>
                    </w:r>
                  </w:p>
                  <w:p w14:paraId="205BBC74" w14:textId="77777777" w:rsidR="008F1804" w:rsidRDefault="008F1804" w:rsidP="008F1804">
                    <w:pPr>
                      <w:rPr>
                        <w:rFonts w:ascii="Geomanist Medium" w:hAnsi="Geomanist Medium"/>
                        <w:color w:val="4D182A"/>
                        <w:sz w:val="13"/>
                        <w:szCs w:val="13"/>
                      </w:rPr>
                    </w:pPr>
                  </w:p>
                  <w:p w14:paraId="7A596CB4" w14:textId="77777777" w:rsidR="008F1804" w:rsidRPr="00E07BB6" w:rsidRDefault="008F1804" w:rsidP="008F1804">
                    <w:pPr>
                      <w:rPr>
                        <w:rFonts w:ascii="Geomanist Medium" w:hAnsi="Geomanist Medium"/>
                        <w:color w:val="FFFFFF" w:themeColor="background1"/>
                        <w:sz w:val="13"/>
                        <w:szCs w:val="13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F80D91"/>
    <w:multiLevelType w:val="hybridMultilevel"/>
    <w:tmpl w:val="8AF459AE"/>
    <w:lvl w:ilvl="0" w:tplc="C8B2E5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8937D7"/>
    <w:multiLevelType w:val="multilevel"/>
    <w:tmpl w:val="FC56043E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222D40EE"/>
    <w:multiLevelType w:val="multilevel"/>
    <w:tmpl w:val="08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3D452DBB"/>
    <w:multiLevelType w:val="hybridMultilevel"/>
    <w:tmpl w:val="328CA764"/>
    <w:lvl w:ilvl="0" w:tplc="080A0019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7D6B68"/>
    <w:multiLevelType w:val="hybridMultilevel"/>
    <w:tmpl w:val="9CBA2BD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7471756">
    <w:abstractNumId w:val="0"/>
  </w:num>
  <w:num w:numId="2" w16cid:durableId="625351298">
    <w:abstractNumId w:val="4"/>
  </w:num>
  <w:num w:numId="3" w16cid:durableId="1976986392">
    <w:abstractNumId w:val="3"/>
  </w:num>
  <w:num w:numId="4" w16cid:durableId="1978755075">
    <w:abstractNumId w:val="2"/>
  </w:num>
  <w:num w:numId="5" w16cid:durableId="2493196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685B"/>
    <w:rsid w:val="00016954"/>
    <w:rsid w:val="00042C9E"/>
    <w:rsid w:val="00057FE2"/>
    <w:rsid w:val="0009164C"/>
    <w:rsid w:val="000A0F50"/>
    <w:rsid w:val="000D3AD5"/>
    <w:rsid w:val="000F07E2"/>
    <w:rsid w:val="00110553"/>
    <w:rsid w:val="00123CDB"/>
    <w:rsid w:val="0013121C"/>
    <w:rsid w:val="001355C4"/>
    <w:rsid w:val="00164E87"/>
    <w:rsid w:val="00182643"/>
    <w:rsid w:val="0018416B"/>
    <w:rsid w:val="00194D39"/>
    <w:rsid w:val="001C6079"/>
    <w:rsid w:val="001D3CAC"/>
    <w:rsid w:val="001F57B0"/>
    <w:rsid w:val="002068E5"/>
    <w:rsid w:val="002202A2"/>
    <w:rsid w:val="0024346C"/>
    <w:rsid w:val="00285A91"/>
    <w:rsid w:val="002D0211"/>
    <w:rsid w:val="002D180F"/>
    <w:rsid w:val="0030333E"/>
    <w:rsid w:val="00306151"/>
    <w:rsid w:val="00346CB7"/>
    <w:rsid w:val="003A3101"/>
    <w:rsid w:val="003D61E6"/>
    <w:rsid w:val="003D724F"/>
    <w:rsid w:val="003E2C4B"/>
    <w:rsid w:val="003F3AE8"/>
    <w:rsid w:val="004017C0"/>
    <w:rsid w:val="004017D1"/>
    <w:rsid w:val="004024AB"/>
    <w:rsid w:val="00410EA1"/>
    <w:rsid w:val="004B2AEB"/>
    <w:rsid w:val="004F4DE6"/>
    <w:rsid w:val="004F7237"/>
    <w:rsid w:val="00547ABB"/>
    <w:rsid w:val="00555C46"/>
    <w:rsid w:val="00563811"/>
    <w:rsid w:val="00581D11"/>
    <w:rsid w:val="005A5A57"/>
    <w:rsid w:val="005A634B"/>
    <w:rsid w:val="005D7FD2"/>
    <w:rsid w:val="00682ECF"/>
    <w:rsid w:val="006F0AD8"/>
    <w:rsid w:val="006F2BA4"/>
    <w:rsid w:val="006F33B6"/>
    <w:rsid w:val="006F685B"/>
    <w:rsid w:val="00761024"/>
    <w:rsid w:val="0077304C"/>
    <w:rsid w:val="007764F7"/>
    <w:rsid w:val="00795AD3"/>
    <w:rsid w:val="007A20B3"/>
    <w:rsid w:val="007B617C"/>
    <w:rsid w:val="007D4B2E"/>
    <w:rsid w:val="007F2290"/>
    <w:rsid w:val="008369FF"/>
    <w:rsid w:val="00845206"/>
    <w:rsid w:val="0085295D"/>
    <w:rsid w:val="0087237F"/>
    <w:rsid w:val="00880CE7"/>
    <w:rsid w:val="008C6A26"/>
    <w:rsid w:val="008D7AF1"/>
    <w:rsid w:val="008E3957"/>
    <w:rsid w:val="008F0B2C"/>
    <w:rsid w:val="008F1804"/>
    <w:rsid w:val="009043B2"/>
    <w:rsid w:val="00904624"/>
    <w:rsid w:val="0092203C"/>
    <w:rsid w:val="00923541"/>
    <w:rsid w:val="00932B1D"/>
    <w:rsid w:val="00940AAB"/>
    <w:rsid w:val="00974109"/>
    <w:rsid w:val="00980B3B"/>
    <w:rsid w:val="00985494"/>
    <w:rsid w:val="009947C7"/>
    <w:rsid w:val="0099506B"/>
    <w:rsid w:val="009A3E12"/>
    <w:rsid w:val="009B45C4"/>
    <w:rsid w:val="009C6E8F"/>
    <w:rsid w:val="00A3485C"/>
    <w:rsid w:val="00A461E8"/>
    <w:rsid w:val="00A64A77"/>
    <w:rsid w:val="00A82AC0"/>
    <w:rsid w:val="00A85B77"/>
    <w:rsid w:val="00B0054E"/>
    <w:rsid w:val="00B57AF1"/>
    <w:rsid w:val="00B66BD4"/>
    <w:rsid w:val="00B8266B"/>
    <w:rsid w:val="00B94C7D"/>
    <w:rsid w:val="00BB4E6F"/>
    <w:rsid w:val="00BB5BC5"/>
    <w:rsid w:val="00BE4ACC"/>
    <w:rsid w:val="00BE7263"/>
    <w:rsid w:val="00BF6D83"/>
    <w:rsid w:val="00C1678F"/>
    <w:rsid w:val="00C21008"/>
    <w:rsid w:val="00C363C8"/>
    <w:rsid w:val="00C45A22"/>
    <w:rsid w:val="00C61178"/>
    <w:rsid w:val="00C87D28"/>
    <w:rsid w:val="00CC59D1"/>
    <w:rsid w:val="00CD6637"/>
    <w:rsid w:val="00D210CF"/>
    <w:rsid w:val="00D257D2"/>
    <w:rsid w:val="00D45206"/>
    <w:rsid w:val="00D56B8B"/>
    <w:rsid w:val="00D737C3"/>
    <w:rsid w:val="00D776D9"/>
    <w:rsid w:val="00D82321"/>
    <w:rsid w:val="00DA363B"/>
    <w:rsid w:val="00DA75A4"/>
    <w:rsid w:val="00DC290C"/>
    <w:rsid w:val="00E418A2"/>
    <w:rsid w:val="00E4327D"/>
    <w:rsid w:val="00E633BA"/>
    <w:rsid w:val="00E751C6"/>
    <w:rsid w:val="00ED1271"/>
    <w:rsid w:val="00EF39ED"/>
    <w:rsid w:val="00F160C3"/>
    <w:rsid w:val="00F2603F"/>
    <w:rsid w:val="00F47E9D"/>
    <w:rsid w:val="00F67072"/>
    <w:rsid w:val="00F85353"/>
    <w:rsid w:val="00F909C7"/>
    <w:rsid w:val="00FA27CC"/>
    <w:rsid w:val="00FA56D6"/>
    <w:rsid w:val="00FE531F"/>
    <w:rsid w:val="0443358A"/>
    <w:rsid w:val="07F24F95"/>
    <w:rsid w:val="31D53C4D"/>
    <w:rsid w:val="68D274EA"/>
    <w:rsid w:val="7C6B04AB"/>
    <w:rsid w:val="7CB65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E5CB311"/>
  <w15:docId w15:val="{C8F2EBEA-34C9-4BC1-9E37-41B3EE475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Montserrat" w:eastAsia="Montserrat" w:hAnsi="Montserrat" w:cs="Montserrat"/>
      <w:sz w:val="22"/>
      <w:szCs w:val="22"/>
      <w:lang w:val="es-ES" w:eastAsia="en-US"/>
    </w:rPr>
  </w:style>
  <w:style w:type="paragraph" w:styleId="Ttulo1">
    <w:name w:val="heading 1"/>
    <w:basedOn w:val="Normal"/>
    <w:link w:val="Ttulo1Car"/>
    <w:uiPriority w:val="9"/>
    <w:qFormat/>
    <w:pPr>
      <w:ind w:left="112"/>
      <w:outlineLvl w:val="0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</w:style>
  <w:style w:type="paragraph" w:styleId="Piedepgina">
    <w:name w:val="footer"/>
    <w:basedOn w:val="Normal"/>
    <w:link w:val="PiedepginaCar"/>
    <w:uiPriority w:val="99"/>
    <w:unhideWhenUsed/>
    <w:pPr>
      <w:tabs>
        <w:tab w:val="center" w:pos="4419"/>
        <w:tab w:val="right" w:pos="8838"/>
      </w:tabs>
    </w:pPr>
  </w:style>
  <w:style w:type="paragraph" w:styleId="Encabezado">
    <w:name w:val="header"/>
    <w:basedOn w:val="Normal"/>
    <w:link w:val="EncabezadoCar"/>
    <w:uiPriority w:val="99"/>
    <w:unhideWhenUsed/>
    <w:qFormat/>
    <w:pPr>
      <w:tabs>
        <w:tab w:val="center" w:pos="4419"/>
        <w:tab w:val="right" w:pos="8838"/>
      </w:tabs>
    </w:pPr>
  </w:style>
  <w:style w:type="paragraph" w:styleId="Ttulo">
    <w:name w:val="Title"/>
    <w:basedOn w:val="Normal"/>
    <w:link w:val="TtuloCar"/>
    <w:uiPriority w:val="10"/>
    <w:qFormat/>
    <w:pPr>
      <w:spacing w:before="274"/>
      <w:ind w:left="2519" w:right="2525"/>
      <w:jc w:val="center"/>
    </w:pPr>
    <w:rPr>
      <w:b/>
      <w:bCs/>
      <w:sz w:val="35"/>
      <w:szCs w:val="35"/>
    </w:rPr>
  </w:style>
  <w:style w:type="character" w:customStyle="1" w:styleId="EncabezadoCar">
    <w:name w:val="Encabezado Car"/>
    <w:basedOn w:val="Fuentedeprrafopredeter"/>
    <w:link w:val="Encabezado"/>
    <w:uiPriority w:val="99"/>
  </w:style>
  <w:style w:type="character" w:customStyle="1" w:styleId="PiedepginaCar">
    <w:name w:val="Pie de página Car"/>
    <w:basedOn w:val="Fuentedeprrafopredeter"/>
    <w:link w:val="Piedepgina"/>
    <w:uiPriority w:val="99"/>
  </w:style>
  <w:style w:type="character" w:customStyle="1" w:styleId="Ttulo1Car">
    <w:name w:val="Título 1 Car"/>
    <w:basedOn w:val="Fuentedeprrafopredeter"/>
    <w:link w:val="Ttulo1"/>
    <w:uiPriority w:val="9"/>
    <w:rPr>
      <w:rFonts w:ascii="Montserrat" w:eastAsia="Montserrat" w:hAnsi="Montserrat" w:cs="Montserrat"/>
      <w:b/>
      <w:bCs/>
      <w:sz w:val="22"/>
      <w:szCs w:val="22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qFormat/>
    <w:rPr>
      <w:rFonts w:ascii="Montserrat" w:eastAsia="Montserrat" w:hAnsi="Montserrat" w:cs="Montserrat"/>
      <w:sz w:val="22"/>
      <w:szCs w:val="22"/>
      <w:lang w:val="es-ES"/>
    </w:rPr>
  </w:style>
  <w:style w:type="character" w:customStyle="1" w:styleId="TtuloCar">
    <w:name w:val="Título Car"/>
    <w:basedOn w:val="Fuentedeprrafopredeter"/>
    <w:link w:val="Ttulo"/>
    <w:uiPriority w:val="10"/>
    <w:qFormat/>
    <w:rPr>
      <w:rFonts w:ascii="Montserrat" w:eastAsia="Montserrat" w:hAnsi="Montserrat" w:cs="Montserrat"/>
      <w:b/>
      <w:bCs/>
      <w:sz w:val="35"/>
      <w:szCs w:val="35"/>
      <w:lang w:val="es-ES"/>
    </w:rPr>
  </w:style>
  <w:style w:type="paragraph" w:styleId="Prrafodelista">
    <w:name w:val="List Paragraph"/>
    <w:basedOn w:val="Normal"/>
    <w:uiPriority w:val="1"/>
    <w:qFormat/>
    <w:pPr>
      <w:spacing w:before="159"/>
      <w:ind w:left="833" w:hanging="361"/>
    </w:pPr>
  </w:style>
  <w:style w:type="character" w:styleId="Hipervnculo">
    <w:name w:val="Hyperlink"/>
    <w:basedOn w:val="Fuentedeprrafopredeter"/>
    <w:uiPriority w:val="99"/>
    <w:unhideWhenUsed/>
    <w:rsid w:val="00563811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563811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043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Libro1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4"/>
    </mc:Choice>
    <mc:Fallback>
      <c:style val="4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 algn="ctr"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MX" sz="1800"/>
              <a:t>Convenios de Colaboración</a:t>
            </a:r>
          </a:p>
          <a:p>
            <a:pPr algn="ctr">
              <a:defRPr/>
            </a:pPr>
            <a:r>
              <a:rPr lang="es-MX" sz="1800" baseline="0"/>
              <a:t>Enero - Junio 2024</a:t>
            </a:r>
            <a:endParaRPr lang="es-MX" sz="1800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 algn="ctr">
            <a:defRPr sz="1800" b="1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title>
    <c:autoTitleDeleted val="0"/>
    <c:plotArea>
      <c:layout/>
      <c:barChart>
        <c:barDir val="col"/>
        <c:grouping val="stacked"/>
        <c:varyColors val="0"/>
        <c:ser>
          <c:idx val="0"/>
          <c:order val="0"/>
          <c:spPr>
            <a:solidFill>
              <a:schemeClr val="accent2">
                <a:alpha val="85000"/>
              </a:schemeClr>
            </a:solidFill>
            <a:ln w="9525" cap="flat" cmpd="sng" algn="ctr">
              <a:solidFill>
                <a:schemeClr val="lt1">
                  <a:alpha val="50000"/>
                </a:schemeClr>
              </a:solidFill>
              <a:round/>
            </a:ln>
            <a:effectLst/>
          </c:spPr>
          <c:invertIfNegative val="0"/>
          <c:dPt>
            <c:idx val="0"/>
            <c:invertIfNegative val="0"/>
            <c:bubble3D val="0"/>
            <c:spPr>
              <a:solidFill>
                <a:schemeClr val="accent2"/>
              </a:solidFill>
              <a:ln w="9525" cap="flat" cmpd="sng" algn="ctr">
                <a:solidFill>
                  <a:schemeClr val="lt1">
                    <a:alpha val="50000"/>
                  </a:schemeClr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01-627C-4FA1-AB2B-5997DA509637}"/>
              </c:ext>
            </c:extLst>
          </c:dPt>
          <c:dPt>
            <c:idx val="1"/>
            <c:invertIfNegative val="0"/>
            <c:bubble3D val="0"/>
            <c:spPr>
              <a:solidFill>
                <a:srgbClr val="002060"/>
              </a:solidFill>
              <a:ln w="9525" cap="flat" cmpd="sng" algn="ctr">
                <a:solidFill>
                  <a:schemeClr val="lt1">
                    <a:alpha val="50000"/>
                  </a:schemeClr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03-627C-4FA1-AB2B-5997DA509637}"/>
              </c:ext>
            </c:extLst>
          </c:dPt>
          <c:dLbls>
            <c:dLbl>
              <c:idx val="0"/>
              <c:layout>
                <c:manualLayout>
                  <c:x val="-8.3333333333333332E-3"/>
                  <c:y val="-0.22222222222222221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627C-4FA1-AB2B-5997DA509637}"/>
                </c:ext>
              </c:extLst>
            </c:dLbl>
            <c:dLbl>
              <c:idx val="1"/>
              <c:layout>
                <c:manualLayout>
                  <c:x val="-8.3333333333334356E-3"/>
                  <c:y val="-0.30555555555555558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627C-4FA1-AB2B-5997DA509637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6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es-MX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Hoja1!$A$2:$B$2</c:f>
              <c:strCache>
                <c:ptCount val="2"/>
                <c:pt idx="0">
                  <c:v>Instituciones Educativas</c:v>
                </c:pt>
                <c:pt idx="1">
                  <c:v>Gobierno</c:v>
                </c:pt>
              </c:strCache>
            </c:strRef>
          </c:cat>
          <c:val>
            <c:numRef>
              <c:f>Hoja1!$A$3:$B$3</c:f>
              <c:numCache>
                <c:formatCode>General</c:formatCode>
                <c:ptCount val="2"/>
                <c:pt idx="0">
                  <c:v>2</c:v>
                </c:pt>
                <c:pt idx="1">
                  <c:v>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627C-4FA1-AB2B-5997DA509637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95"/>
        <c:overlap val="100"/>
        <c:axId val="1495455776"/>
        <c:axId val="178896736"/>
      </c:barChart>
      <c:catAx>
        <c:axId val="149545577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dk1">
                <a:lumMod val="75000"/>
                <a:lumOff val="2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cap="all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178896736"/>
        <c:crosses val="autoZero"/>
        <c:auto val="1"/>
        <c:lblAlgn val="ctr"/>
        <c:lblOffset val="100"/>
        <c:noMultiLvlLbl val="0"/>
      </c:catAx>
      <c:valAx>
        <c:axId val="178896736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149545577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withinLinear" id="15">
  <a:schemeClr val="accent2"/>
</cs:colorStyle>
</file>

<file path=word/charts/style1.xml><?xml version="1.0" encoding="utf-8"?>
<cs:chartStyle xmlns:cs="http://schemas.microsoft.com/office/drawing/2012/chartStyle" xmlns:a="http://schemas.openxmlformats.org/drawingml/2006/main" id="300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defRPr sz="9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solidFill>
        <a:schemeClr val="dk1">
          <a:lumMod val="65000"/>
          <a:lumOff val="35000"/>
          <a:alpha val="75000"/>
        </a:schemeClr>
      </a:solidFill>
    </cs:spPr>
    <cs:defRPr sz="9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lt1">
            <a:alpha val="50000"/>
          </a:schemeClr>
        </a:solidFill>
        <a:round/>
      </a:ln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lt1">
            <a:alpha val="50000"/>
          </a:schemeClr>
        </a:solidFill>
        <a:round/>
      </a:ln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>
      <a:ln w="317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201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Guillermo López E. (Diseñador)</dc:creator>
  <cp:lastModifiedBy>Rafael Colorado</cp:lastModifiedBy>
  <cp:revision>5</cp:revision>
  <cp:lastPrinted>2024-10-31T18:56:00Z</cp:lastPrinted>
  <dcterms:created xsi:type="dcterms:W3CDTF">2024-10-30T21:50:00Z</dcterms:created>
  <dcterms:modified xsi:type="dcterms:W3CDTF">2024-11-01T17:21:00Z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1033-12.2.0.13489</vt:lpwstr>
  </property>
  <property fmtid="{D5CDD505-2E9C-101B-9397-08002B2CF9AE}" pid="3" name="ICV">
    <vt:lpwstr>CF9C3B92877E47C08082A16D6C672463_13</vt:lpwstr>
  </property>
</Properties>
</file>